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4272842"/>
    <w:bookmarkStart w:id="1" w:name="_Toc494293676"/>
    <w:p w14:paraId="3677EF8F" w14:textId="5E20DC1F" w:rsidR="006633C3" w:rsidRDefault="002102DD" w:rsidP="002102DD">
      <w:pPr>
        <w:spacing w:line="240" w:lineRule="auto"/>
        <w:jc w:val="both"/>
        <w:rPr>
          <w:rFonts w:ascii="Frutiger LT 65 Bold" w:hAnsi="Frutiger LT 65 Bold" w:cs="Arial"/>
          <w:bCs/>
          <w:iCs/>
          <w:noProof/>
          <w:color w:val="003C71"/>
          <w:sz w:val="40"/>
          <w:szCs w:val="28"/>
          <w:lang w:val="en-US" w:eastAsia="en-US"/>
        </w:rPr>
      </w:pPr>
      <w:r>
        <w:rPr>
          <w:noProof/>
          <w:lang w:val="en-US" w:eastAsia="en-US"/>
        </w:rPr>
        <mc:AlternateContent>
          <mc:Choice Requires="wps">
            <w:drawing>
              <wp:anchor distT="45720" distB="45720" distL="114300" distR="114300" simplePos="0" relativeHeight="251666432" behindDoc="0" locked="0" layoutInCell="1" allowOverlap="1" wp14:anchorId="33EFA3CB" wp14:editId="5C6F5D36">
                <wp:simplePos x="0" y="0"/>
                <wp:positionH relativeFrom="column">
                  <wp:posOffset>3951975</wp:posOffset>
                </wp:positionH>
                <wp:positionV relativeFrom="paragraph">
                  <wp:posOffset>8961120</wp:posOffset>
                </wp:positionV>
                <wp:extent cx="2360930" cy="1404620"/>
                <wp:effectExtent l="0" t="0" r="825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8C7F8C" w14:textId="5843BA75" w:rsidR="00AF207C" w:rsidRPr="002102DD" w:rsidRDefault="00AF207C" w:rsidP="002102DD">
                            <w:pPr>
                              <w:jc w:val="right"/>
                              <w:rPr>
                                <w:rFonts w:ascii="Arial" w:hAnsi="Arial" w:cs="Arial"/>
                                <w:color w:val="002C54" w:themeColor="text2" w:themeShade="BF"/>
                                <w:sz w:val="22"/>
                                <w:szCs w:val="22"/>
                                <w:lang w:val="es-ES"/>
                              </w:rPr>
                            </w:pPr>
                            <w:r w:rsidRPr="002102DD">
                              <w:rPr>
                                <w:rFonts w:ascii="Arial" w:hAnsi="Arial" w:cs="Arial"/>
                                <w:color w:val="002C54" w:themeColor="text2" w:themeShade="BF"/>
                                <w:sz w:val="22"/>
                                <w:szCs w:val="22"/>
                              </w:rPr>
                              <w:t>VERSION 1.0 – JUNE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EFA3CB" id="_x0000_t202" coordsize="21600,21600" o:spt="202" path="m,l,21600r21600,l21600,xe">
                <v:stroke joinstyle="miter"/>
                <v:path gradientshapeok="t" o:connecttype="rect"/>
              </v:shapetype>
              <v:shape id="Cuadro de texto 2" o:spid="_x0000_s1026" type="#_x0000_t202" style="position:absolute;left:0;text-align:left;margin-left:311.2pt;margin-top:705.6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" stroked="f">
                <v:textbox style="mso-fit-shape-to-text:t">
                  <w:txbxContent>
                    <w:p w14:paraId="568C7F8C" w14:textId="5843BA75" w:rsidR="00AF207C" w:rsidRPr="002102DD" w:rsidRDefault="00AF207C" w:rsidP="002102DD">
                      <w:pPr>
                        <w:jc w:val="right"/>
                        <w:rPr>
                          <w:rFonts w:ascii="Arial" w:hAnsi="Arial" w:cs="Arial"/>
                          <w:color w:val="002C54" w:themeColor="text2" w:themeShade="BF"/>
                          <w:sz w:val="22"/>
                          <w:szCs w:val="22"/>
                          <w:lang w:val="es-ES"/>
                        </w:rPr>
                      </w:pPr>
                      <w:r w:rsidRPr="002102DD">
                        <w:rPr>
                          <w:rFonts w:ascii="Arial" w:hAnsi="Arial" w:cs="Arial"/>
                          <w:color w:val="002C54" w:themeColor="text2" w:themeShade="BF"/>
                          <w:sz w:val="22"/>
                          <w:szCs w:val="22"/>
                        </w:rPr>
                        <w:t>VERSION 1.0 – JUNE 2018</w:t>
                      </w:r>
                    </w:p>
                  </w:txbxContent>
                </v:textbox>
                <w10:wrap type="square"/>
              </v:shape>
            </w:pict>
          </mc:Fallback>
        </mc:AlternateContent>
      </w:r>
    </w:p>
    <w:p w14:paraId="4E2ED9BE" w14:textId="2DA98C12" w:rsidR="002102DD" w:rsidRPr="002102DD" w:rsidRDefault="006633C3" w:rsidP="002102DD">
      <w:pPr>
        <w:spacing w:line="240" w:lineRule="auto"/>
        <w:jc w:val="both"/>
      </w:pPr>
      <w:r>
        <w:rPr>
          <w:noProof/>
          <w:lang w:val="en-US" w:eastAsia="en-US"/>
        </w:rPr>
        <mc:AlternateContent>
          <mc:Choice Requires="wps">
            <w:drawing>
              <wp:anchor distT="0" distB="0" distL="114300" distR="114300" simplePos="0" relativeHeight="251667456" behindDoc="0" locked="0" layoutInCell="1" allowOverlap="1" wp14:anchorId="0B700E4C" wp14:editId="3BEA3629">
                <wp:simplePos x="0" y="0"/>
                <wp:positionH relativeFrom="column">
                  <wp:posOffset>1905</wp:posOffset>
                </wp:positionH>
                <wp:positionV relativeFrom="paragraph">
                  <wp:posOffset>946149</wp:posOffset>
                </wp:positionV>
                <wp:extent cx="6870700" cy="13648"/>
                <wp:effectExtent l="19050" t="19050" r="25400" b="24765"/>
                <wp:wrapNone/>
                <wp:docPr id="4" name="Conector recto 4"/>
                <wp:cNvGraphicFramePr/>
                <a:graphic xmlns:a="http://schemas.openxmlformats.org/drawingml/2006/main">
                  <a:graphicData uri="http://schemas.microsoft.com/office/word/2010/wordprocessingShape">
                    <wps:wsp>
                      <wps:cNvCnPr/>
                      <wps:spPr>
                        <a:xfrm flipV="1">
                          <a:off x="0" y="0"/>
                          <a:ext cx="6870700" cy="13648"/>
                        </a:xfrm>
                        <a:prstGeom prst="line">
                          <a:avLst/>
                        </a:prstGeom>
                        <a:ln w="285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39294"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4.5pt" to="541.1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" strokecolor="#002c54 [2407]" strokeweight="2.25pt"/>
            </w:pict>
          </mc:Fallback>
        </mc:AlternateContent>
      </w:r>
      <w:r w:rsidR="002102DD">
        <w:rPr>
          <w:rFonts w:ascii="Frutiger LT 65 Bold" w:hAnsi="Frutiger LT 65 Bold" w:cs="Arial"/>
          <w:bCs/>
          <w:iCs/>
          <w:noProof/>
          <w:color w:val="003C71"/>
          <w:sz w:val="40"/>
          <w:szCs w:val="28"/>
          <w:lang w:val="en-US" w:eastAsia="en-US"/>
        </w:rPr>
        <w:drawing>
          <wp:inline distT="0" distB="0" distL="0" distR="0" wp14:anchorId="0C8D642C" wp14:editId="481EE64C">
            <wp:extent cx="2347415" cy="8640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assIBS-01-Para encabez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991" cy="867228"/>
                    </a:xfrm>
                    <a:prstGeom prst="rect">
                      <a:avLst/>
                    </a:prstGeom>
                  </pic:spPr>
                </pic:pic>
              </a:graphicData>
            </a:graphic>
          </wp:inline>
        </w:drawing>
      </w:r>
      <w:r w:rsidR="002102DD" w:rsidRPr="004D3FD3">
        <w:rPr>
          <w:noProof/>
          <w:lang w:val="en-US" w:eastAsia="en-US"/>
        </w:rPr>
        <mc:AlternateContent>
          <mc:Choice Requires="wps">
            <w:drawing>
              <wp:anchor distT="0" distB="0" distL="114300" distR="114300" simplePos="0" relativeHeight="251664384" behindDoc="0" locked="1" layoutInCell="1" allowOverlap="1" wp14:anchorId="5A353A47" wp14:editId="57F6DBBB">
                <wp:simplePos x="0" y="0"/>
                <wp:positionH relativeFrom="page">
                  <wp:posOffset>259080</wp:posOffset>
                </wp:positionH>
                <wp:positionV relativeFrom="page">
                  <wp:posOffset>4011930</wp:posOffset>
                </wp:positionV>
                <wp:extent cx="6965950" cy="1869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1869440"/>
                        </a:xfrm>
                        <a:prstGeom prst="rect">
                          <a:avLst/>
                        </a:prstGeom>
                        <a:noFill/>
                        <a:ln w="9525">
                          <a:noFill/>
                          <a:miter lim="800000"/>
                          <a:headEnd/>
                          <a:tailEnd/>
                        </a:ln>
                      </wps:spPr>
                      <wps:txbx>
                        <w:txbxContent>
                          <w:p w14:paraId="0BAF3019" w14:textId="20E08FAA" w:rsidR="00AF207C" w:rsidRPr="002102DD" w:rsidRDefault="00AF207C" w:rsidP="002102DD">
                            <w:pPr>
                              <w:pStyle w:val="Ttulo2"/>
                              <w:spacing w:before="100" w:beforeAutospacing="1" w:after="100" w:afterAutospacing="1" w:line="240" w:lineRule="auto"/>
                              <w:jc w:val="center"/>
                              <w:rPr>
                                <w:rFonts w:ascii="Arial" w:hAnsi="Arial"/>
                                <w:sz w:val="56"/>
                                <w:szCs w:val="48"/>
                              </w:rPr>
                            </w:pPr>
                            <w:r w:rsidRPr="002102DD">
                              <w:rPr>
                                <w:rFonts w:ascii="Arial" w:hAnsi="Arial"/>
                                <w:sz w:val="56"/>
                                <w:szCs w:val="48"/>
                              </w:rPr>
                              <w:t>SEEMP PART II TEMPLATE FOR SHIPOWNERS AND OPERATORS</w:t>
                            </w:r>
                          </w:p>
                          <w:p w14:paraId="32ADB4C7" w14:textId="77777777" w:rsidR="00AF207C" w:rsidRDefault="00AF207C" w:rsidP="002102DD">
                            <w:pPr>
                              <w:pStyle w:val="Ttulo2"/>
                            </w:pPr>
                          </w:p>
                          <w:p w14:paraId="4CFD0711" w14:textId="77777777" w:rsidR="00AF207C" w:rsidRDefault="00AF207C" w:rsidP="002102DD">
                            <w:pPr>
                              <w:pStyle w:val="Ttulo2"/>
                            </w:pPr>
                          </w:p>
                          <w:p w14:paraId="2204E9AD" w14:textId="77777777" w:rsidR="00AF207C" w:rsidRDefault="00AF207C" w:rsidP="002102DD">
                            <w:pPr>
                              <w:pStyle w:val="Ttulo2"/>
                            </w:pPr>
                          </w:p>
                          <w:p w14:paraId="318544CD" w14:textId="77777777" w:rsidR="00AF207C" w:rsidRDefault="00AF207C" w:rsidP="002102DD">
                            <w:pPr>
                              <w:pStyle w:val="Ttulo2"/>
                            </w:pPr>
                          </w:p>
                          <w:p w14:paraId="60AD33BA" w14:textId="77777777" w:rsidR="00AF207C" w:rsidRDefault="00AF207C" w:rsidP="002102DD">
                            <w:pPr>
                              <w:pStyle w:val="Ttulo2"/>
                            </w:pPr>
                          </w:p>
                          <w:p w14:paraId="6FA65CCE" w14:textId="77777777" w:rsidR="00AF207C" w:rsidRDefault="00AF207C" w:rsidP="002102DD">
                            <w:pPr>
                              <w:pStyle w:val="Ttulo2"/>
                            </w:pPr>
                          </w:p>
                          <w:p w14:paraId="5C433CCD" w14:textId="77777777" w:rsidR="00AF207C" w:rsidRDefault="00AF207C" w:rsidP="002102DD">
                            <w:pPr>
                              <w:pStyle w:val="Ttulo2"/>
                            </w:pPr>
                          </w:p>
                          <w:p w14:paraId="1A8068F4" w14:textId="77777777" w:rsidR="00AF207C" w:rsidRDefault="00AF207C" w:rsidP="002102DD">
                            <w:pPr>
                              <w:pStyle w:val="Ttulo2"/>
                            </w:pPr>
                          </w:p>
                          <w:p w14:paraId="4B47225F" w14:textId="77777777" w:rsidR="00AF207C" w:rsidRDefault="00AF207C" w:rsidP="002102DD">
                            <w:pPr>
                              <w:pStyle w:val="Ttulo2"/>
                            </w:pPr>
                          </w:p>
                          <w:p w14:paraId="02FE662A" w14:textId="77777777" w:rsidR="00AF207C" w:rsidRDefault="00AF207C" w:rsidP="002102DD">
                            <w:pPr>
                              <w:pStyle w:val="Ttulo2"/>
                            </w:pPr>
                          </w:p>
                          <w:p w14:paraId="74A20FF4" w14:textId="77777777" w:rsidR="00AF207C" w:rsidRDefault="00AF207C" w:rsidP="002102DD">
                            <w:pPr>
                              <w:pStyle w:val="Ttulo2"/>
                            </w:pPr>
                          </w:p>
                          <w:p w14:paraId="084AF46A" w14:textId="77777777" w:rsidR="00AF207C" w:rsidRDefault="00AF207C" w:rsidP="002102DD">
                            <w:pPr>
                              <w:pStyle w:val="Ttulo2"/>
                            </w:pPr>
                          </w:p>
                          <w:p w14:paraId="3E8F38C9" w14:textId="77777777" w:rsidR="00AF207C" w:rsidRPr="007C7E50" w:rsidRDefault="00AF207C" w:rsidP="002102DD">
                            <w:pPr>
                              <w:pStyle w:val="Ttulo2"/>
                            </w:pPr>
                          </w:p>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A47" id="Text Box 2" o:spid="_x0000_s1027" type="#_x0000_t202" style="position:absolute;left:0;text-align:left;margin-left:20.4pt;margin-top:315.9pt;width:548.5pt;height:14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" filled="f" stroked="f">
                <v:textbox inset="5mm,5mm,5mm,5mm">
                  <w:txbxContent>
                    <w:p w14:paraId="0BAF3019" w14:textId="20E08FAA" w:rsidR="00AF207C" w:rsidRPr="002102DD" w:rsidRDefault="00AF207C" w:rsidP="002102DD">
                      <w:pPr>
                        <w:pStyle w:val="Ttulo2"/>
                        <w:spacing w:before="100" w:beforeAutospacing="1" w:after="100" w:afterAutospacing="1" w:line="240" w:lineRule="auto"/>
                        <w:jc w:val="center"/>
                        <w:rPr>
                          <w:rFonts w:ascii="Arial" w:hAnsi="Arial"/>
                          <w:sz w:val="56"/>
                          <w:szCs w:val="48"/>
                        </w:rPr>
                      </w:pPr>
                      <w:r w:rsidRPr="002102DD">
                        <w:rPr>
                          <w:rFonts w:ascii="Arial" w:hAnsi="Arial"/>
                          <w:sz w:val="56"/>
                          <w:szCs w:val="48"/>
                        </w:rPr>
                        <w:t>SEEMP PART II TEMPLATE FOR SHIPOWNERS AND OPERATORS</w:t>
                      </w:r>
                    </w:p>
                    <w:p w14:paraId="32ADB4C7" w14:textId="77777777" w:rsidR="00AF207C" w:rsidRDefault="00AF207C" w:rsidP="002102DD">
                      <w:pPr>
                        <w:pStyle w:val="Ttulo2"/>
                      </w:pPr>
                    </w:p>
                    <w:p w14:paraId="4CFD0711" w14:textId="77777777" w:rsidR="00AF207C" w:rsidRDefault="00AF207C" w:rsidP="002102DD">
                      <w:pPr>
                        <w:pStyle w:val="Ttulo2"/>
                      </w:pPr>
                    </w:p>
                    <w:p w14:paraId="2204E9AD" w14:textId="77777777" w:rsidR="00AF207C" w:rsidRDefault="00AF207C" w:rsidP="002102DD">
                      <w:pPr>
                        <w:pStyle w:val="Ttulo2"/>
                      </w:pPr>
                    </w:p>
                    <w:p w14:paraId="318544CD" w14:textId="77777777" w:rsidR="00AF207C" w:rsidRDefault="00AF207C" w:rsidP="002102DD">
                      <w:pPr>
                        <w:pStyle w:val="Ttulo2"/>
                      </w:pPr>
                    </w:p>
                    <w:p w14:paraId="60AD33BA" w14:textId="77777777" w:rsidR="00AF207C" w:rsidRDefault="00AF207C" w:rsidP="002102DD">
                      <w:pPr>
                        <w:pStyle w:val="Ttulo2"/>
                      </w:pPr>
                    </w:p>
                    <w:p w14:paraId="6FA65CCE" w14:textId="77777777" w:rsidR="00AF207C" w:rsidRDefault="00AF207C" w:rsidP="002102DD">
                      <w:pPr>
                        <w:pStyle w:val="Ttulo2"/>
                      </w:pPr>
                    </w:p>
                    <w:p w14:paraId="5C433CCD" w14:textId="77777777" w:rsidR="00AF207C" w:rsidRDefault="00AF207C" w:rsidP="002102DD">
                      <w:pPr>
                        <w:pStyle w:val="Ttulo2"/>
                      </w:pPr>
                    </w:p>
                    <w:p w14:paraId="1A8068F4" w14:textId="77777777" w:rsidR="00AF207C" w:rsidRDefault="00AF207C" w:rsidP="002102DD">
                      <w:pPr>
                        <w:pStyle w:val="Ttulo2"/>
                      </w:pPr>
                    </w:p>
                    <w:p w14:paraId="4B47225F" w14:textId="77777777" w:rsidR="00AF207C" w:rsidRDefault="00AF207C" w:rsidP="002102DD">
                      <w:pPr>
                        <w:pStyle w:val="Ttulo2"/>
                      </w:pPr>
                    </w:p>
                    <w:p w14:paraId="02FE662A" w14:textId="77777777" w:rsidR="00AF207C" w:rsidRDefault="00AF207C" w:rsidP="002102DD">
                      <w:pPr>
                        <w:pStyle w:val="Ttulo2"/>
                      </w:pPr>
                    </w:p>
                    <w:p w14:paraId="74A20FF4" w14:textId="77777777" w:rsidR="00AF207C" w:rsidRDefault="00AF207C" w:rsidP="002102DD">
                      <w:pPr>
                        <w:pStyle w:val="Ttulo2"/>
                      </w:pPr>
                    </w:p>
                    <w:p w14:paraId="084AF46A" w14:textId="77777777" w:rsidR="00AF207C" w:rsidRDefault="00AF207C" w:rsidP="002102DD">
                      <w:pPr>
                        <w:pStyle w:val="Ttulo2"/>
                      </w:pPr>
                    </w:p>
                    <w:p w14:paraId="3E8F38C9" w14:textId="77777777" w:rsidR="00AF207C" w:rsidRPr="007C7E50" w:rsidRDefault="00AF207C" w:rsidP="002102DD">
                      <w:pPr>
                        <w:pStyle w:val="Ttulo2"/>
                      </w:pPr>
                    </w:p>
                  </w:txbxContent>
                </v:textbox>
                <w10:wrap anchorx="page" anchory="page"/>
                <w10:anchorlock/>
              </v:shape>
            </w:pict>
          </mc:Fallback>
        </mc:AlternateContent>
      </w:r>
      <w:r w:rsidR="002102DD">
        <w:br w:type="page"/>
      </w:r>
    </w:p>
    <w:p w14:paraId="4C826F7A" w14:textId="66F13298" w:rsidR="00DB7327" w:rsidRPr="002102DD" w:rsidRDefault="00DB7327" w:rsidP="00BE1612">
      <w:pPr>
        <w:pStyle w:val="Content"/>
        <w:ind w:left="1560" w:hanging="567"/>
        <w:rPr>
          <w:rFonts w:ascii="Arial" w:hAnsi="Arial"/>
        </w:rPr>
      </w:pPr>
      <w:r w:rsidRPr="002102DD">
        <w:rPr>
          <w:rFonts w:ascii="Arial" w:hAnsi="Arial"/>
        </w:rPr>
        <w:lastRenderedPageBreak/>
        <w:t>CONTENTS</w:t>
      </w:r>
      <w:bookmarkEnd w:id="0"/>
      <w:bookmarkEnd w:id="1"/>
    </w:p>
    <w:p w14:paraId="5A189E2B" w14:textId="77777777" w:rsidR="00DB7327" w:rsidRPr="002102DD" w:rsidRDefault="00DB7327" w:rsidP="00BE1612">
      <w:pPr>
        <w:pStyle w:val="Body1"/>
        <w:ind w:left="1560"/>
        <w:rPr>
          <w:rFonts w:ascii="Arial" w:hAnsi="Arial" w:cs="Arial"/>
        </w:rPr>
      </w:pPr>
    </w:p>
    <w:p w14:paraId="3341616F" w14:textId="59785141" w:rsidR="00E012CD" w:rsidRPr="009571A7" w:rsidRDefault="00DB7327" w:rsidP="00BE1612">
      <w:pPr>
        <w:pStyle w:val="TDC1"/>
        <w:ind w:left="1560"/>
        <w:rPr>
          <w:rStyle w:val="Hipervnculo"/>
          <w:rFonts w:ascii="Arial" w:hAnsi="Arial" w:cs="Arial"/>
          <w:noProof/>
          <w:color w:val="003C71" w:themeColor="text2"/>
        </w:rPr>
      </w:pPr>
      <w:r w:rsidRPr="002102DD">
        <w:rPr>
          <w:rFonts w:ascii="Arial" w:hAnsi="Arial" w:cs="Arial"/>
          <w:bCs/>
          <w:iCs/>
        </w:rPr>
        <w:fldChar w:fldCharType="begin"/>
      </w:r>
      <w:r w:rsidRPr="002102DD">
        <w:rPr>
          <w:rFonts w:ascii="Arial" w:hAnsi="Arial" w:cs="Arial"/>
          <w:bCs/>
          <w:iCs/>
        </w:rPr>
        <w:instrText xml:space="preserve"> TOC \h \z \t "Content,2,Numbered Heading 3,1,Numbered Heading 4,2,Numbered Heading 5,3,Header 1,1,Header 2,2,Header 3,3" </w:instrText>
      </w:r>
      <w:r w:rsidRPr="002102DD">
        <w:rPr>
          <w:rFonts w:ascii="Arial" w:hAnsi="Arial" w:cs="Arial"/>
          <w:bCs/>
          <w:iCs/>
        </w:rPr>
        <w:fldChar w:fldCharType="separate"/>
      </w:r>
      <w:hyperlink w:anchor="_Toc494293677" w:history="1">
        <w:r w:rsidR="00E012CD" w:rsidRPr="009571A7">
          <w:rPr>
            <w:rStyle w:val="Hipervnculo"/>
            <w:rFonts w:ascii="Arial" w:hAnsi="Arial" w:cs="Arial"/>
            <w:noProof/>
            <w:color w:val="003C71" w:themeColor="text2"/>
          </w:rPr>
          <w:t>1</w:t>
        </w:r>
        <w:r w:rsidR="00E012CD" w:rsidRPr="009571A7">
          <w:rPr>
            <w:rStyle w:val="Hipervnculo"/>
            <w:rFonts w:ascii="Arial" w:hAnsi="Arial" w:cs="Arial"/>
            <w:noProof/>
            <w:color w:val="003C71" w:themeColor="text2"/>
          </w:rPr>
          <w:tab/>
          <w:t>INTRODUCTION TO THIS DOCUMENT</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_Toc494293677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3</w:t>
        </w:r>
        <w:r w:rsidR="00E012CD" w:rsidRPr="009571A7">
          <w:rPr>
            <w:rStyle w:val="Hipervnculo"/>
            <w:rFonts w:ascii="Arial" w:hAnsi="Arial" w:cs="Arial"/>
            <w:noProof/>
            <w:webHidden/>
            <w:color w:val="003C71" w:themeColor="text2"/>
          </w:rPr>
          <w:fldChar w:fldCharType="end"/>
        </w:r>
      </w:hyperlink>
    </w:p>
    <w:p w14:paraId="6E43A441" w14:textId="77777777" w:rsidR="00E012CD" w:rsidRPr="009571A7" w:rsidRDefault="00811A02" w:rsidP="00BE1612">
      <w:pPr>
        <w:pStyle w:val="TDC2"/>
        <w:ind w:left="1560"/>
        <w:rPr>
          <w:rStyle w:val="Hipervnculo"/>
          <w:rFonts w:ascii="Arial" w:hAnsi="Arial" w:cs="Arial"/>
          <w:noProof/>
          <w:color w:val="003C71" w:themeColor="text2"/>
        </w:rPr>
      </w:pPr>
      <w:hyperlink w:anchor="_Toc494293678" w:history="1">
        <w:r w:rsidR="00E012CD" w:rsidRPr="009571A7">
          <w:rPr>
            <w:rStyle w:val="Hipervnculo"/>
            <w:rFonts w:ascii="Arial" w:hAnsi="Arial" w:cs="Arial"/>
            <w:noProof/>
            <w:color w:val="003C71" w:themeColor="text2"/>
          </w:rPr>
          <w:t>1.1</w:t>
        </w:r>
        <w:r w:rsidR="00E012CD" w:rsidRPr="009571A7">
          <w:rPr>
            <w:rStyle w:val="Hipervnculo"/>
            <w:rFonts w:ascii="Arial" w:hAnsi="Arial" w:cs="Arial"/>
            <w:noProof/>
            <w:color w:val="003C71" w:themeColor="text2"/>
          </w:rPr>
          <w:tab/>
          <w:t>Template scope and purpose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_Toc494293678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3</w:t>
        </w:r>
        <w:r w:rsidR="00E012CD" w:rsidRPr="009571A7">
          <w:rPr>
            <w:rStyle w:val="Hipervnculo"/>
            <w:rFonts w:ascii="Arial" w:hAnsi="Arial" w:cs="Arial"/>
            <w:noProof/>
            <w:webHidden/>
            <w:color w:val="003C71" w:themeColor="text2"/>
          </w:rPr>
          <w:fldChar w:fldCharType="end"/>
        </w:r>
      </w:hyperlink>
    </w:p>
    <w:p w14:paraId="34015603" w14:textId="77777777" w:rsidR="00E012CD" w:rsidRPr="009571A7" w:rsidRDefault="00811A02" w:rsidP="00BE1612">
      <w:pPr>
        <w:pStyle w:val="TDC2"/>
        <w:ind w:left="1560"/>
        <w:rPr>
          <w:rStyle w:val="Hipervnculo"/>
          <w:rFonts w:ascii="Arial" w:hAnsi="Arial" w:cs="Arial"/>
          <w:noProof/>
          <w:color w:val="003C71" w:themeColor="text2"/>
        </w:rPr>
      </w:pPr>
      <w:hyperlink w:anchor="_Toc494293679" w:history="1">
        <w:r w:rsidR="00E012CD" w:rsidRPr="009571A7">
          <w:rPr>
            <w:rStyle w:val="Hipervnculo"/>
            <w:rFonts w:ascii="Arial" w:hAnsi="Arial" w:cs="Arial"/>
            <w:noProof/>
            <w:color w:val="003C71" w:themeColor="text2"/>
          </w:rPr>
          <w:t>1.2</w:t>
        </w:r>
        <w:r w:rsidR="00E012CD" w:rsidRPr="009571A7">
          <w:rPr>
            <w:rStyle w:val="Hipervnculo"/>
            <w:rFonts w:ascii="Arial" w:hAnsi="Arial" w:cs="Arial"/>
            <w:noProof/>
            <w:color w:val="003C71" w:themeColor="text2"/>
          </w:rPr>
          <w:tab/>
          <w:t>Template structure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_Toc494293679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3</w:t>
        </w:r>
        <w:r w:rsidR="00E012CD" w:rsidRPr="009571A7">
          <w:rPr>
            <w:rStyle w:val="Hipervnculo"/>
            <w:rFonts w:ascii="Arial" w:hAnsi="Arial" w:cs="Arial"/>
            <w:noProof/>
            <w:webHidden/>
            <w:color w:val="003C71" w:themeColor="text2"/>
          </w:rPr>
          <w:fldChar w:fldCharType="end"/>
        </w:r>
      </w:hyperlink>
    </w:p>
    <w:p w14:paraId="324D896E" w14:textId="77777777" w:rsidR="00E012CD" w:rsidRPr="009571A7" w:rsidRDefault="00811A02" w:rsidP="00BE1612">
      <w:pPr>
        <w:pStyle w:val="TDC1"/>
        <w:ind w:left="1560"/>
        <w:rPr>
          <w:rStyle w:val="Hipervnculo"/>
          <w:rFonts w:ascii="Arial" w:hAnsi="Arial" w:cs="Arial"/>
          <w:noProof/>
          <w:color w:val="003C71" w:themeColor="text2"/>
        </w:rPr>
      </w:pPr>
      <w:hyperlink w:anchor="_Toc494293680" w:history="1">
        <w:r w:rsidR="00E012CD" w:rsidRPr="009571A7">
          <w:rPr>
            <w:rStyle w:val="Hipervnculo"/>
            <w:rFonts w:ascii="Arial" w:hAnsi="Arial" w:cs="Arial"/>
            <w:noProof/>
            <w:color w:val="003C71" w:themeColor="text2"/>
          </w:rPr>
          <w:t>2</w:t>
        </w:r>
        <w:r w:rsidR="00E012CD" w:rsidRPr="009571A7">
          <w:rPr>
            <w:rStyle w:val="Hipervnculo"/>
            <w:rFonts w:ascii="Arial" w:hAnsi="Arial" w:cs="Arial"/>
            <w:noProof/>
            <w:color w:val="003C71" w:themeColor="text2"/>
          </w:rPr>
          <w:tab/>
          <w:t>SEEMP PART II TEMPLATE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_Toc494293680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4</w:t>
        </w:r>
        <w:r w:rsidR="00E012CD" w:rsidRPr="009571A7">
          <w:rPr>
            <w:rStyle w:val="Hipervnculo"/>
            <w:rFonts w:ascii="Arial" w:hAnsi="Arial" w:cs="Arial"/>
            <w:noProof/>
            <w:webHidden/>
            <w:color w:val="003C71" w:themeColor="text2"/>
          </w:rPr>
          <w:fldChar w:fldCharType="end"/>
        </w:r>
      </w:hyperlink>
    </w:p>
    <w:p w14:paraId="639E20B8" w14:textId="77777777" w:rsidR="00E012CD" w:rsidRPr="009571A7" w:rsidRDefault="00811A02" w:rsidP="00BE1612">
      <w:pPr>
        <w:pStyle w:val="TDC2"/>
        <w:ind w:left="1560"/>
        <w:rPr>
          <w:rStyle w:val="Hipervnculo"/>
          <w:rFonts w:ascii="Arial" w:hAnsi="Arial" w:cs="Arial"/>
          <w:noProof/>
          <w:color w:val="003C71" w:themeColor="text2"/>
        </w:rPr>
      </w:pPr>
      <w:hyperlink w:anchor="_Toc494293681" w:history="1">
        <w:r w:rsidR="00E012CD" w:rsidRPr="009571A7">
          <w:rPr>
            <w:rStyle w:val="Hipervnculo"/>
            <w:rFonts w:ascii="Arial" w:hAnsi="Arial" w:cs="Arial"/>
            <w:noProof/>
            <w:color w:val="003C71" w:themeColor="text2"/>
          </w:rPr>
          <w:t>2.1</w:t>
        </w:r>
        <w:r w:rsidR="00E012CD" w:rsidRPr="009571A7">
          <w:rPr>
            <w:rStyle w:val="Hipervnculo"/>
            <w:rFonts w:ascii="Arial" w:hAnsi="Arial" w:cs="Arial"/>
            <w:noProof/>
            <w:color w:val="003C71" w:themeColor="text2"/>
          </w:rPr>
          <w:tab/>
          <w:t>Cover page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_Toc494293681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4</w:t>
        </w:r>
        <w:r w:rsidR="00E012CD" w:rsidRPr="009571A7">
          <w:rPr>
            <w:rStyle w:val="Hipervnculo"/>
            <w:rFonts w:ascii="Arial" w:hAnsi="Arial" w:cs="Arial"/>
            <w:noProof/>
            <w:webHidden/>
            <w:color w:val="003C71" w:themeColor="text2"/>
          </w:rPr>
          <w:fldChar w:fldCharType="end"/>
        </w:r>
      </w:hyperlink>
    </w:p>
    <w:p w14:paraId="445A11EE" w14:textId="77777777" w:rsidR="00E012CD" w:rsidRPr="009571A7" w:rsidRDefault="00811A02" w:rsidP="00BE1612">
      <w:pPr>
        <w:pStyle w:val="TDC2"/>
        <w:ind w:left="1560"/>
        <w:rPr>
          <w:rStyle w:val="Hipervnculo"/>
          <w:rFonts w:ascii="Arial" w:hAnsi="Arial" w:cs="Arial"/>
          <w:noProof/>
          <w:color w:val="003C71" w:themeColor="text2"/>
        </w:rPr>
      </w:pPr>
      <w:hyperlink w:anchor="_Toc494293682" w:history="1">
        <w:r w:rsidR="00E012CD" w:rsidRPr="009571A7">
          <w:rPr>
            <w:rStyle w:val="Hipervnculo"/>
            <w:rFonts w:ascii="Arial" w:hAnsi="Arial" w:cs="Arial"/>
            <w:noProof/>
            <w:color w:val="003C71" w:themeColor="text2"/>
          </w:rPr>
          <w:t>2.2</w:t>
        </w:r>
        <w:r w:rsidR="00E012CD" w:rsidRPr="009571A7">
          <w:rPr>
            <w:rStyle w:val="Hipervnculo"/>
            <w:rFonts w:ascii="Arial" w:hAnsi="Arial" w:cs="Arial"/>
            <w:noProof/>
            <w:color w:val="003C71" w:themeColor="text2"/>
          </w:rPr>
          <w:tab/>
          <w:t>Table of contents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_Toc494293682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5</w:t>
        </w:r>
        <w:r w:rsidR="00E012CD" w:rsidRPr="009571A7">
          <w:rPr>
            <w:rStyle w:val="Hipervnculo"/>
            <w:rFonts w:ascii="Arial" w:hAnsi="Arial" w:cs="Arial"/>
            <w:noProof/>
            <w:webHidden/>
            <w:color w:val="003C71" w:themeColor="text2"/>
          </w:rPr>
          <w:fldChar w:fldCharType="end"/>
        </w:r>
      </w:hyperlink>
    </w:p>
    <w:p w14:paraId="4E6E9E31" w14:textId="77777777" w:rsidR="00E012CD" w:rsidRPr="009571A7" w:rsidRDefault="00811A02" w:rsidP="00BE1612">
      <w:pPr>
        <w:pStyle w:val="TDC2"/>
        <w:ind w:left="1560"/>
        <w:rPr>
          <w:rStyle w:val="Hipervnculo"/>
          <w:rFonts w:ascii="Arial" w:hAnsi="Arial" w:cs="Arial"/>
          <w:noProof/>
          <w:color w:val="003C71" w:themeColor="text2"/>
        </w:rPr>
      </w:pPr>
      <w:hyperlink w:anchor="_Toc494293683" w:history="1">
        <w:r w:rsidR="00E012CD" w:rsidRPr="009571A7">
          <w:rPr>
            <w:rStyle w:val="Hipervnculo"/>
            <w:rFonts w:ascii="Arial" w:hAnsi="Arial" w:cs="Arial"/>
            <w:noProof/>
            <w:color w:val="003C71" w:themeColor="text2"/>
          </w:rPr>
          <w:t>2.3</w:t>
        </w:r>
        <w:r w:rsidR="00E012CD" w:rsidRPr="009571A7">
          <w:rPr>
            <w:rStyle w:val="Hipervnculo"/>
            <w:rFonts w:ascii="Arial" w:hAnsi="Arial" w:cs="Arial"/>
            <w:noProof/>
            <w:color w:val="003C71" w:themeColor="text2"/>
          </w:rPr>
          <w:tab/>
          <w:t>Introduction</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_Toc494293683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6</w:t>
        </w:r>
        <w:r w:rsidR="00E012CD" w:rsidRPr="009571A7">
          <w:rPr>
            <w:rStyle w:val="Hipervnculo"/>
            <w:rFonts w:ascii="Arial" w:hAnsi="Arial" w:cs="Arial"/>
            <w:noProof/>
            <w:webHidden/>
            <w:color w:val="003C71" w:themeColor="text2"/>
          </w:rPr>
          <w:fldChar w:fldCharType="end"/>
        </w:r>
      </w:hyperlink>
    </w:p>
    <w:p w14:paraId="04B7A9A0" w14:textId="77777777" w:rsidR="00E012CD" w:rsidRPr="009571A7" w:rsidRDefault="00811A02" w:rsidP="00BE1612">
      <w:pPr>
        <w:pStyle w:val="TDC2"/>
        <w:ind w:left="1560"/>
        <w:rPr>
          <w:rStyle w:val="Hipervnculo"/>
          <w:rFonts w:ascii="Arial" w:hAnsi="Arial" w:cs="Arial"/>
          <w:noProof/>
          <w:color w:val="003C71" w:themeColor="text2"/>
        </w:rPr>
      </w:pPr>
      <w:hyperlink w:anchor="_Toc494293684" w:history="1">
        <w:r w:rsidR="00E012CD" w:rsidRPr="009571A7">
          <w:rPr>
            <w:rStyle w:val="Hipervnculo"/>
            <w:rFonts w:ascii="Arial" w:hAnsi="Arial" w:cs="Arial"/>
            <w:noProof/>
            <w:color w:val="003C71" w:themeColor="text2"/>
          </w:rPr>
          <w:t>2.4</w:t>
        </w:r>
        <w:r w:rsidR="00E012CD" w:rsidRPr="009571A7">
          <w:rPr>
            <w:rStyle w:val="Hipervnculo"/>
            <w:rFonts w:ascii="Arial" w:hAnsi="Arial" w:cs="Arial"/>
            <w:noProof/>
            <w:color w:val="003C71" w:themeColor="text2"/>
          </w:rPr>
          <w:tab/>
          <w:t>Scope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_Toc494293684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6</w:t>
        </w:r>
        <w:r w:rsidR="00E012CD" w:rsidRPr="009571A7">
          <w:rPr>
            <w:rStyle w:val="Hipervnculo"/>
            <w:rFonts w:ascii="Arial" w:hAnsi="Arial" w:cs="Arial"/>
            <w:noProof/>
            <w:webHidden/>
            <w:color w:val="003C71" w:themeColor="text2"/>
          </w:rPr>
          <w:fldChar w:fldCharType="end"/>
        </w:r>
      </w:hyperlink>
    </w:p>
    <w:p w14:paraId="14F32137" w14:textId="77777777" w:rsidR="00E012CD" w:rsidRPr="009571A7" w:rsidRDefault="00811A02" w:rsidP="00BE1612">
      <w:pPr>
        <w:pStyle w:val="TDC2"/>
        <w:ind w:left="1560"/>
        <w:rPr>
          <w:rStyle w:val="Hipervnculo"/>
          <w:rFonts w:ascii="Arial" w:hAnsi="Arial" w:cs="Arial"/>
          <w:noProof/>
          <w:color w:val="003C71" w:themeColor="text2"/>
        </w:rPr>
      </w:pPr>
      <w:hyperlink w:anchor="_Toc494293685" w:history="1">
        <w:r w:rsidR="00E012CD" w:rsidRPr="009571A7">
          <w:rPr>
            <w:rStyle w:val="Hipervnculo"/>
            <w:rFonts w:ascii="Arial" w:hAnsi="Arial" w:cs="Arial"/>
            <w:noProof/>
            <w:color w:val="003C71" w:themeColor="text2"/>
          </w:rPr>
          <w:t>2.5</w:t>
        </w:r>
        <w:r w:rsidR="00E012CD" w:rsidRPr="009571A7">
          <w:rPr>
            <w:rStyle w:val="Hipervnculo"/>
            <w:rFonts w:ascii="Arial" w:hAnsi="Arial" w:cs="Arial"/>
            <w:noProof/>
            <w:color w:val="003C71" w:themeColor="text2"/>
          </w:rPr>
          <w:tab/>
          <w:t>Objectives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_Toc494293685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6</w:t>
        </w:r>
        <w:r w:rsidR="00E012CD" w:rsidRPr="009571A7">
          <w:rPr>
            <w:rStyle w:val="Hipervnculo"/>
            <w:rFonts w:ascii="Arial" w:hAnsi="Arial" w:cs="Arial"/>
            <w:noProof/>
            <w:webHidden/>
            <w:color w:val="003C71" w:themeColor="text2"/>
          </w:rPr>
          <w:fldChar w:fldCharType="end"/>
        </w:r>
      </w:hyperlink>
    </w:p>
    <w:p w14:paraId="4E4DF666" w14:textId="77777777" w:rsidR="00E012CD" w:rsidRPr="009571A7" w:rsidRDefault="00811A02" w:rsidP="00BE1612">
      <w:pPr>
        <w:pStyle w:val="TDC2"/>
        <w:ind w:left="1560"/>
        <w:rPr>
          <w:rStyle w:val="Hipervnculo"/>
          <w:rFonts w:ascii="Arial" w:hAnsi="Arial" w:cs="Arial"/>
          <w:noProof/>
          <w:color w:val="003C71" w:themeColor="text2"/>
        </w:rPr>
      </w:pPr>
      <w:hyperlink w:anchor="_Toc494293686" w:history="1">
        <w:r w:rsidR="00E012CD" w:rsidRPr="009571A7">
          <w:rPr>
            <w:rStyle w:val="Hipervnculo"/>
            <w:rFonts w:ascii="Arial" w:hAnsi="Arial" w:cs="Arial"/>
            <w:noProof/>
            <w:color w:val="003C71" w:themeColor="text2"/>
          </w:rPr>
          <w:t>2.6</w:t>
        </w:r>
        <w:r w:rsidR="00E012CD" w:rsidRPr="009571A7">
          <w:rPr>
            <w:rStyle w:val="Hipervnculo"/>
            <w:rFonts w:ascii="Arial" w:hAnsi="Arial" w:cs="Arial"/>
            <w:noProof/>
            <w:color w:val="003C71" w:themeColor="text2"/>
          </w:rPr>
          <w:tab/>
          <w:t>Methodology for collecting data on fuel oil consumption</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_Toc494293686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7</w:t>
        </w:r>
        <w:r w:rsidR="00E012CD" w:rsidRPr="009571A7">
          <w:rPr>
            <w:rStyle w:val="Hipervnculo"/>
            <w:rFonts w:ascii="Arial" w:hAnsi="Arial" w:cs="Arial"/>
            <w:noProof/>
            <w:webHidden/>
            <w:color w:val="003C71" w:themeColor="text2"/>
          </w:rPr>
          <w:fldChar w:fldCharType="end"/>
        </w:r>
      </w:hyperlink>
    </w:p>
    <w:p w14:paraId="1FF28278" w14:textId="77777777" w:rsidR="00E012CD" w:rsidRPr="009571A7" w:rsidRDefault="00811A02" w:rsidP="00BE1612">
      <w:pPr>
        <w:pStyle w:val="TDC3"/>
        <w:tabs>
          <w:tab w:val="left" w:pos="1799"/>
        </w:tabs>
        <w:ind w:left="1560"/>
        <w:rPr>
          <w:rStyle w:val="Hipervnculo"/>
          <w:rFonts w:ascii="Arial" w:hAnsi="Arial" w:cs="Arial"/>
          <w:noProof/>
          <w:color w:val="003C71" w:themeColor="text2"/>
        </w:rPr>
      </w:pPr>
      <w:hyperlink w:anchor="_Toc494293687" w:history="1">
        <w:r w:rsidR="00E012CD" w:rsidRPr="009571A7">
          <w:rPr>
            <w:rStyle w:val="Hipervnculo"/>
            <w:rFonts w:ascii="Arial" w:hAnsi="Arial" w:cs="Arial"/>
            <w:noProof/>
            <w:color w:val="003C71" w:themeColor="text2"/>
          </w:rPr>
          <w:t>2.6.1</w:t>
        </w:r>
        <w:r w:rsidR="00E012CD" w:rsidRPr="009571A7">
          <w:rPr>
            <w:rStyle w:val="Hipervnculo"/>
            <w:rFonts w:ascii="Arial" w:hAnsi="Arial" w:cs="Arial"/>
            <w:noProof/>
            <w:color w:val="003C71" w:themeColor="text2"/>
          </w:rPr>
          <w:tab/>
          <w:t>Ship engines and other fuel oil consumers and fuel oil types used</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_Toc494293687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7</w:t>
        </w:r>
        <w:r w:rsidR="00E012CD" w:rsidRPr="009571A7">
          <w:rPr>
            <w:rStyle w:val="Hipervnculo"/>
            <w:rFonts w:ascii="Arial" w:hAnsi="Arial" w:cs="Arial"/>
            <w:noProof/>
            <w:webHidden/>
            <w:color w:val="003C71" w:themeColor="text2"/>
          </w:rPr>
          <w:fldChar w:fldCharType="end"/>
        </w:r>
      </w:hyperlink>
    </w:p>
    <w:p w14:paraId="35840026" w14:textId="77777777" w:rsidR="00E012CD" w:rsidRPr="009571A7" w:rsidRDefault="00811A02" w:rsidP="00BE1612">
      <w:pPr>
        <w:pStyle w:val="TDC3"/>
        <w:tabs>
          <w:tab w:val="left" w:pos="1799"/>
        </w:tabs>
        <w:ind w:left="1560"/>
        <w:rPr>
          <w:rStyle w:val="Hipervnculo"/>
          <w:rFonts w:ascii="Arial" w:hAnsi="Arial" w:cs="Arial"/>
          <w:noProof/>
          <w:color w:val="003C71" w:themeColor="text2"/>
        </w:rPr>
      </w:pPr>
      <w:hyperlink w:anchor="_Toc494293688" w:history="1">
        <w:r w:rsidR="00E012CD" w:rsidRPr="009571A7">
          <w:rPr>
            <w:rStyle w:val="Hipervnculo"/>
            <w:rFonts w:ascii="Arial" w:hAnsi="Arial" w:cs="Arial"/>
            <w:noProof/>
            <w:color w:val="003C71" w:themeColor="text2"/>
          </w:rPr>
          <w:t>2.6.2</w:t>
        </w:r>
        <w:r w:rsidR="00E012CD" w:rsidRPr="009571A7">
          <w:rPr>
            <w:rStyle w:val="Hipervnculo"/>
            <w:rFonts w:ascii="Arial" w:hAnsi="Arial" w:cs="Arial"/>
            <w:noProof/>
            <w:color w:val="003C71" w:themeColor="text2"/>
          </w:rPr>
          <w:tab/>
          <w:t>Method using bunker delivery notes (BDNs)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_Toc494293688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7</w:t>
        </w:r>
        <w:r w:rsidR="00E012CD" w:rsidRPr="009571A7">
          <w:rPr>
            <w:rStyle w:val="Hipervnculo"/>
            <w:rFonts w:ascii="Arial" w:hAnsi="Arial" w:cs="Arial"/>
            <w:noProof/>
            <w:webHidden/>
            <w:color w:val="003C71" w:themeColor="text2"/>
          </w:rPr>
          <w:fldChar w:fldCharType="end"/>
        </w:r>
      </w:hyperlink>
    </w:p>
    <w:p w14:paraId="24068161" w14:textId="77777777" w:rsidR="00E012CD" w:rsidRPr="009571A7" w:rsidRDefault="00811A02" w:rsidP="00BE1612">
      <w:pPr>
        <w:pStyle w:val="TDC3"/>
        <w:tabs>
          <w:tab w:val="left" w:pos="1799"/>
        </w:tabs>
        <w:ind w:left="1560"/>
        <w:rPr>
          <w:rStyle w:val="Hipervnculo"/>
          <w:rFonts w:ascii="Arial" w:hAnsi="Arial" w:cs="Arial"/>
          <w:noProof/>
          <w:color w:val="003C71" w:themeColor="text2"/>
        </w:rPr>
      </w:pPr>
      <w:hyperlink w:anchor="_Toc494293689" w:history="1">
        <w:r w:rsidR="00E012CD" w:rsidRPr="009571A7">
          <w:rPr>
            <w:rStyle w:val="Hipervnculo"/>
            <w:rFonts w:ascii="Arial" w:hAnsi="Arial" w:cs="Arial"/>
            <w:noProof/>
            <w:color w:val="003C71" w:themeColor="text2"/>
          </w:rPr>
          <w:t>2.6.3</w:t>
        </w:r>
        <w:r w:rsidR="00E012CD" w:rsidRPr="009571A7">
          <w:rPr>
            <w:rStyle w:val="Hipervnculo"/>
            <w:rFonts w:ascii="Arial" w:hAnsi="Arial" w:cs="Arial"/>
            <w:noProof/>
            <w:color w:val="003C71" w:themeColor="text2"/>
          </w:rPr>
          <w:tab/>
          <w:t>Method using flow meters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_Toc494293689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9</w:t>
        </w:r>
        <w:r w:rsidR="00E012CD" w:rsidRPr="009571A7">
          <w:rPr>
            <w:rStyle w:val="Hipervnculo"/>
            <w:rFonts w:ascii="Arial" w:hAnsi="Arial" w:cs="Arial"/>
            <w:noProof/>
            <w:webHidden/>
            <w:color w:val="003C71" w:themeColor="text2"/>
          </w:rPr>
          <w:fldChar w:fldCharType="end"/>
        </w:r>
      </w:hyperlink>
    </w:p>
    <w:p w14:paraId="289E3C55" w14:textId="77777777" w:rsidR="00E012CD" w:rsidRPr="009571A7" w:rsidRDefault="00811A02" w:rsidP="00BE1612">
      <w:pPr>
        <w:pStyle w:val="TDC3"/>
        <w:tabs>
          <w:tab w:val="left" w:pos="1799"/>
        </w:tabs>
        <w:ind w:left="1560"/>
        <w:rPr>
          <w:rStyle w:val="Hipervnculo"/>
          <w:rFonts w:ascii="Arial" w:hAnsi="Arial" w:cs="Arial"/>
          <w:noProof/>
          <w:color w:val="003C71" w:themeColor="text2"/>
        </w:rPr>
      </w:pPr>
      <w:hyperlink w:anchor="_Toc494293690" w:history="1">
        <w:r w:rsidR="00E012CD" w:rsidRPr="009571A7">
          <w:rPr>
            <w:rStyle w:val="Hipervnculo"/>
            <w:rFonts w:ascii="Arial" w:hAnsi="Arial" w:cs="Arial"/>
            <w:noProof/>
            <w:color w:val="003C71" w:themeColor="text2"/>
          </w:rPr>
          <w:t>2.6.4</w:t>
        </w:r>
        <w:r w:rsidR="00E012CD" w:rsidRPr="009571A7">
          <w:rPr>
            <w:rStyle w:val="Hipervnculo"/>
            <w:rFonts w:ascii="Arial" w:hAnsi="Arial" w:cs="Arial"/>
            <w:noProof/>
            <w:color w:val="003C71" w:themeColor="text2"/>
          </w:rPr>
          <w:tab/>
          <w:t>Method using bunker fuel oil-tank monitoring on board</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_Toc494293690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12</w:t>
        </w:r>
        <w:r w:rsidR="00E012CD" w:rsidRPr="009571A7">
          <w:rPr>
            <w:rStyle w:val="Hipervnculo"/>
            <w:rFonts w:ascii="Arial" w:hAnsi="Arial" w:cs="Arial"/>
            <w:noProof/>
            <w:webHidden/>
            <w:color w:val="003C71" w:themeColor="text2"/>
          </w:rPr>
          <w:fldChar w:fldCharType="end"/>
        </w:r>
      </w:hyperlink>
    </w:p>
    <w:p w14:paraId="597D5767" w14:textId="222208FB" w:rsidR="00E012CD" w:rsidRPr="009571A7" w:rsidRDefault="00811A02" w:rsidP="00BE1612">
      <w:pPr>
        <w:pStyle w:val="TDC2"/>
        <w:ind w:left="1560"/>
        <w:rPr>
          <w:rStyle w:val="Hipervnculo"/>
          <w:rFonts w:ascii="Arial" w:hAnsi="Arial" w:cs="Arial"/>
          <w:noProof/>
          <w:color w:val="003C71" w:themeColor="text2"/>
        </w:rPr>
      </w:pPr>
      <w:hyperlink w:anchor="_Toc494293691" w:history="1">
        <w:r w:rsidR="00E012CD" w:rsidRPr="009571A7">
          <w:rPr>
            <w:rStyle w:val="Hipervnculo"/>
            <w:rFonts w:ascii="Arial" w:hAnsi="Arial" w:cs="Arial"/>
            <w:noProof/>
            <w:color w:val="003C71" w:themeColor="text2"/>
          </w:rPr>
          <w:t>2.7</w:t>
        </w:r>
        <w:r w:rsidR="00E012CD" w:rsidRPr="009571A7">
          <w:rPr>
            <w:rStyle w:val="Hipervnculo"/>
            <w:rFonts w:ascii="Arial" w:hAnsi="Arial" w:cs="Arial"/>
            <w:noProof/>
            <w:color w:val="003C71" w:themeColor="text2"/>
          </w:rPr>
          <w:tab/>
          <w:t>Methodology for collecting data on distance travelled</w:t>
        </w:r>
        <w:r w:rsidR="00364DAF">
          <w:rPr>
            <w:rStyle w:val="Hipervnculo"/>
            <w:rFonts w:ascii="Arial" w:hAnsi="Arial" w:cs="Arial"/>
            <w:noProof/>
            <w:color w:val="003C71" w:themeColor="text2"/>
          </w:rPr>
          <w:t xml:space="preserve"> aaand hours underway</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_Toc494293691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13</w:t>
        </w:r>
        <w:r w:rsidR="00E012CD" w:rsidRPr="009571A7">
          <w:rPr>
            <w:rStyle w:val="Hipervnculo"/>
            <w:rFonts w:ascii="Arial" w:hAnsi="Arial" w:cs="Arial"/>
            <w:noProof/>
            <w:webHidden/>
            <w:color w:val="003C71" w:themeColor="text2"/>
          </w:rPr>
          <w:fldChar w:fldCharType="end"/>
        </w:r>
      </w:hyperlink>
    </w:p>
    <w:p w14:paraId="388EF20B" w14:textId="77777777" w:rsidR="00E012CD" w:rsidRPr="009571A7" w:rsidRDefault="00811A02" w:rsidP="00BE1612">
      <w:pPr>
        <w:pStyle w:val="TDC2"/>
        <w:ind w:left="1560"/>
        <w:rPr>
          <w:rStyle w:val="Hipervnculo"/>
          <w:rFonts w:ascii="Arial" w:hAnsi="Arial" w:cs="Arial"/>
          <w:noProof/>
          <w:color w:val="003C71" w:themeColor="text2"/>
        </w:rPr>
      </w:pPr>
      <w:hyperlink w:anchor="_Toc494293692" w:history="1">
        <w:r w:rsidR="00E012CD" w:rsidRPr="009571A7">
          <w:rPr>
            <w:rStyle w:val="Hipervnculo"/>
            <w:rFonts w:ascii="Arial" w:hAnsi="Arial" w:cs="Arial"/>
            <w:noProof/>
            <w:color w:val="003C71" w:themeColor="text2"/>
          </w:rPr>
          <w:t>2.8</w:t>
        </w:r>
        <w:r w:rsidR="00E012CD" w:rsidRPr="009571A7">
          <w:rPr>
            <w:rStyle w:val="Hipervnculo"/>
            <w:rFonts w:ascii="Arial" w:hAnsi="Arial" w:cs="Arial"/>
            <w:noProof/>
            <w:color w:val="003C71" w:themeColor="text2"/>
          </w:rPr>
          <w:tab/>
          <w:t>Data quality</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_Toc494293692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13</w:t>
        </w:r>
        <w:r w:rsidR="00E012CD" w:rsidRPr="009571A7">
          <w:rPr>
            <w:rStyle w:val="Hipervnculo"/>
            <w:rFonts w:ascii="Arial" w:hAnsi="Arial" w:cs="Arial"/>
            <w:noProof/>
            <w:webHidden/>
            <w:color w:val="003C71" w:themeColor="text2"/>
          </w:rPr>
          <w:fldChar w:fldCharType="end"/>
        </w:r>
      </w:hyperlink>
    </w:p>
    <w:p w14:paraId="5EE871DA" w14:textId="77777777" w:rsidR="00E012CD" w:rsidRPr="009571A7" w:rsidRDefault="00811A02" w:rsidP="00BE1612">
      <w:pPr>
        <w:pStyle w:val="TDC2"/>
        <w:ind w:left="1560"/>
        <w:rPr>
          <w:rStyle w:val="Hipervnculo"/>
          <w:rFonts w:ascii="Arial" w:hAnsi="Arial" w:cs="Arial"/>
          <w:noProof/>
          <w:color w:val="003C71" w:themeColor="text2"/>
        </w:rPr>
      </w:pPr>
      <w:hyperlink w:anchor="_Toc494293693" w:history="1">
        <w:r w:rsidR="00E012CD" w:rsidRPr="009571A7">
          <w:rPr>
            <w:rStyle w:val="Hipervnculo"/>
            <w:rFonts w:ascii="Arial" w:hAnsi="Arial" w:cs="Arial"/>
            <w:noProof/>
            <w:color w:val="003C71" w:themeColor="text2"/>
          </w:rPr>
          <w:t>2.9</w:t>
        </w:r>
        <w:r w:rsidR="00E012CD" w:rsidRPr="009571A7">
          <w:rPr>
            <w:rStyle w:val="Hipervnculo"/>
            <w:rFonts w:ascii="Arial" w:hAnsi="Arial" w:cs="Arial"/>
            <w:noProof/>
            <w:color w:val="003C71" w:themeColor="text2"/>
          </w:rPr>
          <w:tab/>
          <w:t>Processes that will be used to report the data</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_Toc494293693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14</w:t>
        </w:r>
        <w:r w:rsidR="00E012CD" w:rsidRPr="009571A7">
          <w:rPr>
            <w:rStyle w:val="Hipervnculo"/>
            <w:rFonts w:ascii="Arial" w:hAnsi="Arial" w:cs="Arial"/>
            <w:noProof/>
            <w:webHidden/>
            <w:color w:val="003C71" w:themeColor="text2"/>
          </w:rPr>
          <w:fldChar w:fldCharType="end"/>
        </w:r>
      </w:hyperlink>
    </w:p>
    <w:p w14:paraId="16649A94" w14:textId="77777777" w:rsidR="00E012CD" w:rsidRPr="009571A7" w:rsidRDefault="00811A02" w:rsidP="00BE1612">
      <w:pPr>
        <w:pStyle w:val="TDC2"/>
        <w:ind w:left="1560"/>
        <w:rPr>
          <w:rStyle w:val="Hipervnculo"/>
          <w:rFonts w:ascii="Arial" w:hAnsi="Arial" w:cs="Arial"/>
          <w:noProof/>
          <w:color w:val="003C71" w:themeColor="text2"/>
        </w:rPr>
      </w:pPr>
      <w:hyperlink w:anchor="_Toc494293694" w:history="1">
        <w:r w:rsidR="00E012CD" w:rsidRPr="009571A7">
          <w:rPr>
            <w:rStyle w:val="Hipervnculo"/>
            <w:rFonts w:ascii="Arial" w:hAnsi="Arial" w:cs="Arial"/>
            <w:noProof/>
            <w:color w:val="003C71" w:themeColor="text2"/>
          </w:rPr>
          <w:t>2.10</w:t>
        </w:r>
        <w:r w:rsidR="00E012CD" w:rsidRPr="009571A7">
          <w:rPr>
            <w:rStyle w:val="Hipervnculo"/>
            <w:rFonts w:ascii="Arial" w:hAnsi="Arial" w:cs="Arial"/>
            <w:noProof/>
            <w:color w:val="003C71" w:themeColor="text2"/>
          </w:rPr>
          <w:tab/>
          <w:t>Appendices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_Toc494293694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15</w:t>
        </w:r>
        <w:r w:rsidR="00E012CD" w:rsidRPr="009571A7">
          <w:rPr>
            <w:rStyle w:val="Hipervnculo"/>
            <w:rFonts w:ascii="Arial" w:hAnsi="Arial" w:cs="Arial"/>
            <w:noProof/>
            <w:webHidden/>
            <w:color w:val="003C71" w:themeColor="text2"/>
          </w:rPr>
          <w:fldChar w:fldCharType="end"/>
        </w:r>
      </w:hyperlink>
    </w:p>
    <w:p w14:paraId="2C8AE633" w14:textId="77777777" w:rsidR="00E012CD" w:rsidRPr="009571A7" w:rsidRDefault="00811A02" w:rsidP="00BE1612">
      <w:pPr>
        <w:pStyle w:val="TDC3"/>
        <w:tabs>
          <w:tab w:val="left" w:pos="1910"/>
        </w:tabs>
        <w:ind w:left="1560"/>
        <w:rPr>
          <w:rStyle w:val="Hipervnculo"/>
          <w:rFonts w:ascii="Arial" w:hAnsi="Arial" w:cs="Arial"/>
          <w:noProof/>
          <w:color w:val="003C71" w:themeColor="text2"/>
        </w:rPr>
      </w:pPr>
      <w:hyperlink w:anchor="_Toc494293695" w:history="1">
        <w:r w:rsidR="00E012CD" w:rsidRPr="009571A7">
          <w:rPr>
            <w:rStyle w:val="Hipervnculo"/>
            <w:rFonts w:ascii="Arial" w:hAnsi="Arial" w:cs="Arial"/>
            <w:noProof/>
            <w:color w:val="003C71" w:themeColor="text2"/>
          </w:rPr>
          <w:t>2.10.1</w:t>
        </w:r>
        <w:r w:rsidR="00E012CD" w:rsidRPr="009571A7">
          <w:rPr>
            <w:rStyle w:val="Hipervnculo"/>
            <w:rFonts w:ascii="Arial" w:hAnsi="Arial" w:cs="Arial"/>
            <w:noProof/>
            <w:color w:val="003C71" w:themeColor="text2"/>
          </w:rPr>
          <w:tab/>
          <w:t>Appendix A – Types of fuel</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_Toc494293695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15</w:t>
        </w:r>
        <w:r w:rsidR="00E012CD" w:rsidRPr="009571A7">
          <w:rPr>
            <w:rStyle w:val="Hipervnculo"/>
            <w:rFonts w:ascii="Arial" w:hAnsi="Arial" w:cs="Arial"/>
            <w:noProof/>
            <w:webHidden/>
            <w:color w:val="003C71" w:themeColor="text2"/>
          </w:rPr>
          <w:fldChar w:fldCharType="end"/>
        </w:r>
      </w:hyperlink>
    </w:p>
    <w:p w14:paraId="67AE0279" w14:textId="77777777" w:rsidR="00E012CD" w:rsidRPr="009571A7" w:rsidRDefault="00811A02" w:rsidP="00BE1612">
      <w:pPr>
        <w:pStyle w:val="TDC3"/>
        <w:tabs>
          <w:tab w:val="left" w:pos="1910"/>
        </w:tabs>
        <w:ind w:left="1560"/>
        <w:rPr>
          <w:rStyle w:val="Hipervnculo"/>
          <w:rFonts w:ascii="Arial" w:hAnsi="Arial" w:cs="Arial"/>
          <w:noProof/>
          <w:color w:val="003C71" w:themeColor="text2"/>
        </w:rPr>
      </w:pPr>
      <w:hyperlink w:anchor="_Toc494293696" w:history="1">
        <w:r w:rsidR="00E012CD" w:rsidRPr="009571A7">
          <w:rPr>
            <w:rStyle w:val="Hipervnculo"/>
            <w:rFonts w:ascii="Arial" w:hAnsi="Arial" w:cs="Arial"/>
            <w:noProof/>
            <w:color w:val="003C71" w:themeColor="text2"/>
          </w:rPr>
          <w:t>2.10.2</w:t>
        </w:r>
        <w:r w:rsidR="00E012CD" w:rsidRPr="009571A7">
          <w:rPr>
            <w:rStyle w:val="Hipervnculo"/>
            <w:rFonts w:ascii="Arial" w:hAnsi="Arial" w:cs="Arial"/>
            <w:noProof/>
            <w:color w:val="003C71" w:themeColor="text2"/>
          </w:rPr>
          <w:tab/>
          <w:t>Appendix B – Standardised data reporting format for the data collection system</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_Toc494293696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15</w:t>
        </w:r>
        <w:r w:rsidR="00E012CD" w:rsidRPr="009571A7">
          <w:rPr>
            <w:rStyle w:val="Hipervnculo"/>
            <w:rFonts w:ascii="Arial" w:hAnsi="Arial" w:cs="Arial"/>
            <w:noProof/>
            <w:webHidden/>
            <w:color w:val="003C71" w:themeColor="text2"/>
          </w:rPr>
          <w:fldChar w:fldCharType="end"/>
        </w:r>
      </w:hyperlink>
    </w:p>
    <w:p w14:paraId="19A1D4E5" w14:textId="77777777" w:rsidR="00E012CD" w:rsidRPr="009571A7" w:rsidRDefault="00811A02" w:rsidP="00BE1612">
      <w:pPr>
        <w:pStyle w:val="TDC3"/>
        <w:tabs>
          <w:tab w:val="left" w:pos="1910"/>
        </w:tabs>
        <w:ind w:left="1560"/>
        <w:rPr>
          <w:rStyle w:val="Hipervnculo"/>
          <w:rFonts w:ascii="Arial" w:hAnsi="Arial" w:cs="Arial"/>
          <w:noProof/>
          <w:color w:val="003C71" w:themeColor="text2"/>
        </w:rPr>
      </w:pPr>
      <w:hyperlink w:anchor="_Toc494293697" w:history="1">
        <w:r w:rsidR="00E012CD" w:rsidRPr="009571A7">
          <w:rPr>
            <w:rStyle w:val="Hipervnculo"/>
            <w:rFonts w:ascii="Arial" w:hAnsi="Arial" w:cs="Arial"/>
            <w:noProof/>
            <w:color w:val="003C71" w:themeColor="text2"/>
          </w:rPr>
          <w:t>2.10.3</w:t>
        </w:r>
        <w:r w:rsidR="00E012CD" w:rsidRPr="009571A7">
          <w:rPr>
            <w:rStyle w:val="Hipervnculo"/>
            <w:rFonts w:ascii="Arial" w:hAnsi="Arial" w:cs="Arial"/>
            <w:noProof/>
            <w:color w:val="003C71" w:themeColor="text2"/>
          </w:rPr>
          <w:tab/>
          <w:t>Appendix C – Sample of the BDN summaries and sample of the collected data summaries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_Toc494293697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15</w:t>
        </w:r>
        <w:r w:rsidR="00E012CD" w:rsidRPr="009571A7">
          <w:rPr>
            <w:rStyle w:val="Hipervnculo"/>
            <w:rFonts w:ascii="Arial" w:hAnsi="Arial" w:cs="Arial"/>
            <w:noProof/>
            <w:webHidden/>
            <w:color w:val="003C71" w:themeColor="text2"/>
          </w:rPr>
          <w:fldChar w:fldCharType="end"/>
        </w:r>
      </w:hyperlink>
    </w:p>
    <w:p w14:paraId="70710F1C" w14:textId="77777777" w:rsidR="00E012CD" w:rsidRPr="009571A7" w:rsidRDefault="00811A02" w:rsidP="00BE1612">
      <w:pPr>
        <w:pStyle w:val="TDC1"/>
        <w:ind w:left="1560"/>
        <w:rPr>
          <w:rStyle w:val="Hipervnculo"/>
          <w:rFonts w:ascii="Arial" w:hAnsi="Arial" w:cs="Arial"/>
          <w:noProof/>
          <w:color w:val="003C71" w:themeColor="text2"/>
        </w:rPr>
      </w:pPr>
      <w:hyperlink w:anchor="_Toc494293698" w:history="1">
        <w:r w:rsidR="00E012CD" w:rsidRPr="009571A7">
          <w:rPr>
            <w:rStyle w:val="Hipervnculo"/>
            <w:rFonts w:ascii="Arial" w:hAnsi="Arial" w:cs="Arial"/>
            <w:noProof/>
            <w:color w:val="003C71" w:themeColor="text2"/>
          </w:rPr>
          <w:t>3</w:t>
        </w:r>
        <w:r w:rsidR="00E012CD" w:rsidRPr="009571A7">
          <w:rPr>
            <w:rStyle w:val="Hipervnculo"/>
            <w:rFonts w:ascii="Arial" w:hAnsi="Arial" w:cs="Arial"/>
            <w:noProof/>
            <w:color w:val="003C71" w:themeColor="text2"/>
          </w:rPr>
          <w:tab/>
          <w:t>Alternative templates</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_Toc494293698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16</w:t>
        </w:r>
        <w:r w:rsidR="00E012CD" w:rsidRPr="009571A7">
          <w:rPr>
            <w:rStyle w:val="Hipervnculo"/>
            <w:rFonts w:ascii="Arial" w:hAnsi="Arial" w:cs="Arial"/>
            <w:noProof/>
            <w:webHidden/>
            <w:color w:val="003C71" w:themeColor="text2"/>
          </w:rPr>
          <w:fldChar w:fldCharType="end"/>
        </w:r>
      </w:hyperlink>
    </w:p>
    <w:p w14:paraId="3C5D8EAC" w14:textId="77777777" w:rsidR="00E012CD" w:rsidRPr="002102DD" w:rsidRDefault="00811A02" w:rsidP="00BE1612">
      <w:pPr>
        <w:pStyle w:val="TDC2"/>
        <w:ind w:left="1560"/>
        <w:rPr>
          <w:rStyle w:val="Hipervnculo"/>
          <w:rFonts w:ascii="Arial" w:hAnsi="Arial" w:cs="Arial"/>
          <w:noProof/>
        </w:rPr>
      </w:pPr>
      <w:hyperlink w:anchor="_Toc494293699" w:history="1">
        <w:r w:rsidR="00E012CD" w:rsidRPr="009571A7">
          <w:rPr>
            <w:rStyle w:val="Hipervnculo"/>
            <w:rFonts w:ascii="Arial" w:hAnsi="Arial" w:cs="Arial"/>
            <w:noProof/>
            <w:color w:val="003C71" w:themeColor="text2"/>
          </w:rPr>
          <w:t>3.1</w:t>
        </w:r>
        <w:r w:rsidR="00E012CD" w:rsidRPr="009571A7">
          <w:rPr>
            <w:rStyle w:val="Hipervnculo"/>
            <w:rFonts w:ascii="Arial" w:hAnsi="Arial" w:cs="Arial"/>
            <w:noProof/>
            <w:color w:val="003C71" w:themeColor="text2"/>
          </w:rPr>
          <w:tab/>
          <w:t>IMO template</w:t>
        </w:r>
        <w:r w:rsidR="00E012CD" w:rsidRPr="009571A7">
          <w:rPr>
            <w:rStyle w:val="Hipervnculo"/>
            <w:rFonts w:ascii="Arial" w:hAnsi="Arial" w:cs="Arial"/>
            <w:noProof/>
            <w:webHidden/>
            <w:color w:val="003C71" w:themeColor="text2"/>
          </w:rPr>
          <w:tab/>
        </w:r>
        <w:r w:rsidR="00E012CD" w:rsidRPr="009571A7">
          <w:rPr>
            <w:rStyle w:val="Hipervnculo"/>
            <w:rFonts w:ascii="Arial" w:hAnsi="Arial" w:cs="Arial"/>
            <w:noProof/>
            <w:webHidden/>
            <w:color w:val="003C71" w:themeColor="text2"/>
          </w:rPr>
          <w:fldChar w:fldCharType="begin"/>
        </w:r>
        <w:r w:rsidR="00E012CD" w:rsidRPr="009571A7">
          <w:rPr>
            <w:rStyle w:val="Hipervnculo"/>
            <w:rFonts w:ascii="Arial" w:hAnsi="Arial" w:cs="Arial"/>
            <w:noProof/>
            <w:webHidden/>
            <w:color w:val="003C71" w:themeColor="text2"/>
          </w:rPr>
          <w:instrText xml:space="preserve"> PAGEREF _Toc494293699 \h </w:instrText>
        </w:r>
        <w:r w:rsidR="00E012CD" w:rsidRPr="009571A7">
          <w:rPr>
            <w:rStyle w:val="Hipervnculo"/>
            <w:rFonts w:ascii="Arial" w:hAnsi="Arial" w:cs="Arial"/>
            <w:noProof/>
            <w:webHidden/>
            <w:color w:val="003C71" w:themeColor="text2"/>
          </w:rPr>
        </w:r>
        <w:r w:rsidR="00E012CD" w:rsidRPr="009571A7">
          <w:rPr>
            <w:rStyle w:val="Hipervnculo"/>
            <w:rFonts w:ascii="Arial" w:hAnsi="Arial" w:cs="Arial"/>
            <w:noProof/>
            <w:webHidden/>
            <w:color w:val="003C71" w:themeColor="text2"/>
          </w:rPr>
          <w:fldChar w:fldCharType="separate"/>
        </w:r>
        <w:r w:rsidR="005F5750" w:rsidRPr="009571A7">
          <w:rPr>
            <w:rStyle w:val="Hipervnculo"/>
            <w:rFonts w:ascii="Arial" w:hAnsi="Arial" w:cs="Arial"/>
            <w:noProof/>
            <w:webHidden/>
            <w:color w:val="003C71" w:themeColor="text2"/>
          </w:rPr>
          <w:t>16</w:t>
        </w:r>
        <w:r w:rsidR="00E012CD" w:rsidRPr="009571A7">
          <w:rPr>
            <w:rStyle w:val="Hipervnculo"/>
            <w:rFonts w:ascii="Arial" w:hAnsi="Arial" w:cs="Arial"/>
            <w:noProof/>
            <w:webHidden/>
            <w:color w:val="003C71" w:themeColor="text2"/>
          </w:rPr>
          <w:fldChar w:fldCharType="end"/>
        </w:r>
      </w:hyperlink>
    </w:p>
    <w:p w14:paraId="6607ADC4" w14:textId="01F3B980" w:rsidR="00DB7327" w:rsidRPr="002102DD" w:rsidRDefault="00DB7327" w:rsidP="00BE1612">
      <w:pPr>
        <w:pStyle w:val="Body1"/>
        <w:ind w:left="1560"/>
        <w:rPr>
          <w:rFonts w:ascii="Arial" w:hAnsi="Arial" w:cs="Arial"/>
        </w:rPr>
      </w:pPr>
      <w:r w:rsidRPr="002102DD">
        <w:rPr>
          <w:rFonts w:ascii="Arial" w:hAnsi="Arial" w:cs="Arial"/>
          <w:bCs/>
          <w:iCs/>
        </w:rPr>
        <w:fldChar w:fldCharType="end"/>
      </w:r>
    </w:p>
    <w:p w14:paraId="1B2758CE" w14:textId="77777777" w:rsidR="00DB7327" w:rsidRPr="002102DD" w:rsidRDefault="00DB7327">
      <w:pPr>
        <w:spacing w:line="240" w:lineRule="auto"/>
        <w:rPr>
          <w:rFonts w:ascii="Arial" w:hAnsi="Arial" w:cs="Arial"/>
          <w:bCs/>
          <w:iCs/>
          <w:color w:val="003C71"/>
          <w:sz w:val="40"/>
          <w:szCs w:val="28"/>
        </w:rPr>
      </w:pPr>
      <w:r w:rsidRPr="002102DD">
        <w:rPr>
          <w:rFonts w:ascii="Arial" w:hAnsi="Arial" w:cs="Arial"/>
        </w:rPr>
        <w:br w:type="page"/>
      </w:r>
    </w:p>
    <w:p w14:paraId="624A0864" w14:textId="4D1E4C97" w:rsidR="0086138A" w:rsidRPr="00A7475D" w:rsidRDefault="0086138A" w:rsidP="009E0380">
      <w:pPr>
        <w:pStyle w:val="Header1"/>
        <w:tabs>
          <w:tab w:val="clear" w:pos="737"/>
          <w:tab w:val="num" w:pos="567"/>
        </w:tabs>
        <w:ind w:left="567" w:firstLine="0"/>
        <w:rPr>
          <w:rFonts w:ascii="Arial" w:hAnsi="Arial"/>
          <w:sz w:val="36"/>
        </w:rPr>
      </w:pPr>
      <w:bookmarkStart w:id="2" w:name="_Toc494272844"/>
      <w:bookmarkStart w:id="3" w:name="_Toc494272845"/>
      <w:bookmarkStart w:id="4" w:name="_Toc494272846"/>
      <w:bookmarkStart w:id="5" w:name="_Toc494183000"/>
      <w:bookmarkStart w:id="6" w:name="_Toc494293677"/>
      <w:bookmarkEnd w:id="2"/>
      <w:bookmarkEnd w:id="3"/>
      <w:bookmarkEnd w:id="4"/>
      <w:r w:rsidRPr="00A7475D">
        <w:rPr>
          <w:rFonts w:ascii="Arial" w:hAnsi="Arial"/>
          <w:sz w:val="36"/>
        </w:rPr>
        <w:lastRenderedPageBreak/>
        <w:t xml:space="preserve">INTRODUCTION </w:t>
      </w:r>
      <w:bookmarkEnd w:id="5"/>
      <w:bookmarkEnd w:id="6"/>
    </w:p>
    <w:p w14:paraId="4D30C523" w14:textId="77777777" w:rsidR="0086138A" w:rsidRPr="002102DD" w:rsidRDefault="0086138A" w:rsidP="00DF3909">
      <w:pPr>
        <w:pStyle w:val="Header2"/>
        <w:tabs>
          <w:tab w:val="clear" w:pos="737"/>
          <w:tab w:val="num" w:pos="567"/>
        </w:tabs>
        <w:spacing w:before="240" w:after="240"/>
        <w:ind w:left="567" w:firstLine="0"/>
        <w:rPr>
          <w:rFonts w:ascii="Arial" w:hAnsi="Arial"/>
        </w:rPr>
      </w:pPr>
      <w:bookmarkStart w:id="7" w:name="_Toc494183001"/>
      <w:bookmarkStart w:id="8" w:name="_Toc494293678"/>
      <w:r w:rsidRPr="006E53CA">
        <w:rPr>
          <w:rFonts w:ascii="Arial" w:hAnsi="Arial"/>
          <w:i/>
        </w:rPr>
        <w:t>Template</w:t>
      </w:r>
      <w:r w:rsidRPr="002102DD">
        <w:rPr>
          <w:rFonts w:ascii="Arial" w:hAnsi="Arial"/>
        </w:rPr>
        <w:t xml:space="preserve"> scope and purpose</w:t>
      </w:r>
      <w:bookmarkEnd w:id="7"/>
      <w:bookmarkEnd w:id="8"/>
    </w:p>
    <w:p w14:paraId="1D537367" w14:textId="5C78FE87" w:rsidR="00CF16BE" w:rsidRPr="002102DD" w:rsidRDefault="00CF16BE" w:rsidP="009B1DC1">
      <w:pPr>
        <w:pStyle w:val="Body1"/>
        <w:tabs>
          <w:tab w:val="num" w:pos="567"/>
        </w:tabs>
        <w:spacing w:after="240"/>
        <w:ind w:left="567" w:right="539"/>
        <w:rPr>
          <w:rFonts w:ascii="Arial" w:hAnsi="Arial" w:cs="Arial"/>
        </w:rPr>
      </w:pPr>
      <w:r w:rsidRPr="002102DD">
        <w:rPr>
          <w:rFonts w:ascii="Arial" w:hAnsi="Arial" w:cs="Arial"/>
        </w:rPr>
        <w:t>From 1 March 2018, Regulation 5.4.5 of MARPOL Annex VI requires Administrations to ensure that the Ship Energy Efficiency Management Plan (SEEMP) of ships of 5,000 GT and above complies with Regulation 22.2 of MARPOL Annex VI.</w:t>
      </w:r>
    </w:p>
    <w:p w14:paraId="257EE912" w14:textId="26F6C84E" w:rsidR="00CF16BE" w:rsidRPr="002102DD" w:rsidRDefault="00CF16BE" w:rsidP="009B1DC1">
      <w:pPr>
        <w:pStyle w:val="Body1"/>
        <w:tabs>
          <w:tab w:val="num" w:pos="567"/>
        </w:tabs>
        <w:spacing w:after="240"/>
        <w:ind w:left="567" w:right="539"/>
        <w:rPr>
          <w:rFonts w:ascii="Arial" w:hAnsi="Arial" w:cs="Arial"/>
        </w:rPr>
      </w:pPr>
      <w:r w:rsidRPr="002102DD">
        <w:rPr>
          <w:rFonts w:ascii="Arial" w:hAnsi="Arial" w:cs="Arial"/>
        </w:rPr>
        <w:t>The SEEMP shall include a descripti</w:t>
      </w:r>
      <w:r w:rsidR="00882F58">
        <w:rPr>
          <w:rFonts w:ascii="Arial" w:hAnsi="Arial" w:cs="Arial"/>
        </w:rPr>
        <w:t xml:space="preserve">on of the methodology that will </w:t>
      </w:r>
      <w:r w:rsidRPr="002102DD">
        <w:rPr>
          <w:rFonts w:ascii="Arial" w:hAnsi="Arial" w:cs="Arial"/>
        </w:rPr>
        <w:t>be used to collect the data required pursuant to Regulation 22A of MARPOL Annex VI and the processes that will be used to report the data to the ship’s Administration or any organisation duly authorised by it.</w:t>
      </w:r>
    </w:p>
    <w:p w14:paraId="10C0294A" w14:textId="44078CC2" w:rsidR="00CF16BE" w:rsidRPr="002102DD" w:rsidRDefault="00CF16BE" w:rsidP="009B1DC1">
      <w:pPr>
        <w:pStyle w:val="Body1"/>
        <w:tabs>
          <w:tab w:val="num" w:pos="567"/>
        </w:tabs>
        <w:spacing w:after="240"/>
        <w:ind w:left="567" w:right="539"/>
        <w:rPr>
          <w:rFonts w:ascii="Arial" w:hAnsi="Arial" w:cs="Arial"/>
        </w:rPr>
      </w:pPr>
      <w:r w:rsidRPr="002102DD">
        <w:rPr>
          <w:rFonts w:ascii="Arial" w:hAnsi="Arial" w:cs="Arial"/>
        </w:rPr>
        <w:t>This shall be done prior to collecting data under Regulation 22A of MARPOL Annex VI in order to ensure the methodology and processes are in place prior to the beginning of the ship’s first reporting period from 1 January 2019.</w:t>
      </w:r>
    </w:p>
    <w:p w14:paraId="1FC927E4" w14:textId="46E1AB15" w:rsidR="0086138A" w:rsidRPr="002102DD" w:rsidRDefault="00CF16BE" w:rsidP="009B1DC1">
      <w:pPr>
        <w:pStyle w:val="Body1"/>
        <w:tabs>
          <w:tab w:val="num" w:pos="567"/>
        </w:tabs>
        <w:ind w:left="567" w:right="537"/>
        <w:rPr>
          <w:rFonts w:ascii="Arial" w:hAnsi="Arial" w:cs="Arial"/>
        </w:rPr>
      </w:pPr>
      <w:r w:rsidRPr="002102DD">
        <w:rPr>
          <w:rFonts w:ascii="Arial" w:hAnsi="Arial" w:cs="Arial"/>
        </w:rPr>
        <w:t xml:space="preserve">Confirmation of compliance shall be provided to </w:t>
      </w:r>
      <w:r w:rsidR="00882F58">
        <w:rPr>
          <w:rFonts w:ascii="Arial" w:hAnsi="Arial" w:cs="Arial"/>
        </w:rPr>
        <w:t xml:space="preserve">the ship and retained on board. </w:t>
      </w:r>
      <w:r w:rsidR="00882F58" w:rsidRPr="00882F58">
        <w:rPr>
          <w:rFonts w:ascii="Arial" w:hAnsi="Arial" w:cs="Arial"/>
        </w:rPr>
        <w:t xml:space="preserve">ClassIBS has prepared this SEEMP Part II template </w:t>
      </w:r>
      <w:r w:rsidR="00882F58">
        <w:rPr>
          <w:rFonts w:ascii="Arial" w:hAnsi="Arial" w:cs="Arial"/>
        </w:rPr>
        <w:t>i</w:t>
      </w:r>
      <w:r w:rsidR="0060093E">
        <w:rPr>
          <w:rFonts w:ascii="Arial" w:hAnsi="Arial" w:cs="Arial"/>
        </w:rPr>
        <w:t>n order t</w:t>
      </w:r>
      <w:r w:rsidRPr="002102DD">
        <w:rPr>
          <w:rFonts w:ascii="Arial" w:hAnsi="Arial" w:cs="Arial"/>
        </w:rPr>
        <w:t xml:space="preserve">o assist clients with </w:t>
      </w:r>
      <w:r w:rsidR="009B1DC1">
        <w:rPr>
          <w:rFonts w:ascii="Arial" w:hAnsi="Arial" w:cs="Arial"/>
        </w:rPr>
        <w:t xml:space="preserve">the </w:t>
      </w:r>
      <w:r w:rsidRPr="002102DD">
        <w:rPr>
          <w:rFonts w:ascii="Arial" w:hAnsi="Arial" w:cs="Arial"/>
        </w:rPr>
        <w:t xml:space="preserve">developing </w:t>
      </w:r>
      <w:r w:rsidR="009B1DC1">
        <w:rPr>
          <w:rFonts w:ascii="Arial" w:hAnsi="Arial" w:cs="Arial"/>
        </w:rPr>
        <w:t>of a</w:t>
      </w:r>
      <w:r w:rsidRPr="002102DD">
        <w:rPr>
          <w:rFonts w:ascii="Arial" w:hAnsi="Arial" w:cs="Arial"/>
        </w:rPr>
        <w:t xml:space="preserve"> SEEMP Part II that complies with IMO Guid</w:t>
      </w:r>
      <w:r w:rsidR="00882F58">
        <w:rPr>
          <w:rFonts w:ascii="Arial" w:hAnsi="Arial" w:cs="Arial"/>
        </w:rPr>
        <w:t>elines Resolution MEPC.282(70)</w:t>
      </w:r>
      <w:r w:rsidR="009B1DC1">
        <w:rPr>
          <w:rFonts w:ascii="Arial" w:hAnsi="Arial" w:cs="Arial"/>
        </w:rPr>
        <w:t>.</w:t>
      </w:r>
    </w:p>
    <w:p w14:paraId="68A0EF84" w14:textId="77777777" w:rsidR="00882F58" w:rsidRDefault="00882F58" w:rsidP="009B1DC1">
      <w:pPr>
        <w:pStyle w:val="Body1"/>
        <w:tabs>
          <w:tab w:val="num" w:pos="567"/>
        </w:tabs>
        <w:ind w:left="567" w:right="537"/>
        <w:rPr>
          <w:rFonts w:ascii="Arial" w:hAnsi="Arial" w:cs="Arial"/>
          <w:i/>
        </w:rPr>
      </w:pPr>
    </w:p>
    <w:p w14:paraId="17DA42D8" w14:textId="4623E75C" w:rsidR="00CF16BE" w:rsidRDefault="00882F58" w:rsidP="009B1DC1">
      <w:pPr>
        <w:pStyle w:val="Body1"/>
        <w:tabs>
          <w:tab w:val="num" w:pos="567"/>
        </w:tabs>
        <w:ind w:left="567" w:right="537"/>
        <w:rPr>
          <w:rFonts w:ascii="Arial" w:hAnsi="Arial" w:cs="Arial"/>
          <w:i/>
        </w:rPr>
      </w:pPr>
      <w:r w:rsidRPr="00882F58">
        <w:rPr>
          <w:rFonts w:ascii="Arial" w:hAnsi="Arial" w:cs="Arial"/>
          <w:i/>
        </w:rPr>
        <w:t xml:space="preserve">Notes to be taking into account (can be removed from final </w:t>
      </w:r>
      <w:r>
        <w:rPr>
          <w:rFonts w:ascii="Arial" w:hAnsi="Arial" w:cs="Arial"/>
          <w:i/>
        </w:rPr>
        <w:t>version of SEEMP</w:t>
      </w:r>
      <w:r w:rsidRPr="00882F58">
        <w:rPr>
          <w:rFonts w:ascii="Arial" w:hAnsi="Arial" w:cs="Arial"/>
          <w:i/>
        </w:rPr>
        <w:t>)</w:t>
      </w:r>
      <w:r>
        <w:rPr>
          <w:rFonts w:ascii="Arial" w:hAnsi="Arial" w:cs="Arial"/>
          <w:i/>
        </w:rPr>
        <w:t>:</w:t>
      </w:r>
    </w:p>
    <w:p w14:paraId="43790AEF" w14:textId="3B362A9C" w:rsidR="00882F58" w:rsidRDefault="00882F58" w:rsidP="00815BA7">
      <w:pPr>
        <w:pStyle w:val="Body1"/>
        <w:numPr>
          <w:ilvl w:val="0"/>
          <w:numId w:val="20"/>
        </w:numPr>
        <w:ind w:right="537"/>
        <w:rPr>
          <w:rFonts w:ascii="Arial" w:hAnsi="Arial" w:cs="Arial"/>
          <w:i/>
        </w:rPr>
      </w:pPr>
      <w:r w:rsidRPr="00882F58">
        <w:rPr>
          <w:rFonts w:ascii="Arial" w:hAnsi="Arial" w:cs="Arial"/>
          <w:i/>
        </w:rPr>
        <w:t>The SEEMP Part II shall be developed taking into account the IMO Guidelines Resolution MEPC.282(70) and this template, with the aim to ensure that the actual SEEMP Part II developed is in compliance with IMO</w:t>
      </w:r>
      <w:r>
        <w:rPr>
          <w:rFonts w:ascii="Arial" w:hAnsi="Arial" w:cs="Arial"/>
          <w:i/>
        </w:rPr>
        <w:t>.</w:t>
      </w:r>
    </w:p>
    <w:p w14:paraId="5DB6223B" w14:textId="1BB2F38D" w:rsidR="00882F58" w:rsidRDefault="00882F58" w:rsidP="00815BA7">
      <w:pPr>
        <w:pStyle w:val="Body1"/>
        <w:numPr>
          <w:ilvl w:val="0"/>
          <w:numId w:val="20"/>
        </w:numPr>
        <w:ind w:right="537"/>
        <w:rPr>
          <w:rFonts w:ascii="Arial" w:hAnsi="Arial" w:cs="Arial"/>
          <w:i/>
        </w:rPr>
      </w:pPr>
      <w:r w:rsidRPr="00882F58">
        <w:rPr>
          <w:rFonts w:ascii="Arial" w:hAnsi="Arial" w:cs="Arial"/>
          <w:i/>
        </w:rPr>
        <w:t>Section 2 of this template contains a model ship fuel oil consumption data collection plan showing how an SEEMP Part II can be completed. In all cases, the contents of that section should be replaced with measures and procedures that are specific and applicable to your ship.</w:t>
      </w:r>
    </w:p>
    <w:p w14:paraId="280D79F7" w14:textId="445BDD81" w:rsidR="00882F58" w:rsidRDefault="00882F58" w:rsidP="00815BA7">
      <w:pPr>
        <w:pStyle w:val="Body1"/>
        <w:numPr>
          <w:ilvl w:val="0"/>
          <w:numId w:val="20"/>
        </w:numPr>
        <w:ind w:right="537"/>
        <w:rPr>
          <w:rFonts w:ascii="Arial" w:hAnsi="Arial" w:cs="Arial"/>
          <w:i/>
        </w:rPr>
      </w:pPr>
      <w:r w:rsidRPr="00882F58">
        <w:rPr>
          <w:rFonts w:ascii="Arial" w:hAnsi="Arial" w:cs="Arial"/>
          <w:i/>
        </w:rPr>
        <w:t>SEEMP Part II is only required for ships that are 5,000 GT and above. SEEMP Part II shall be checked to ensure conformity on or before 31 December 2018, prior to the beginning of the ship’s first reporting period.</w:t>
      </w:r>
    </w:p>
    <w:p w14:paraId="15A542C7" w14:textId="77777777" w:rsidR="00882F58" w:rsidRPr="00882F58" w:rsidRDefault="00882F58" w:rsidP="009B1DC1">
      <w:pPr>
        <w:pStyle w:val="Body1"/>
        <w:tabs>
          <w:tab w:val="num" w:pos="567"/>
        </w:tabs>
        <w:ind w:left="567" w:right="537"/>
        <w:rPr>
          <w:rFonts w:ascii="Arial" w:hAnsi="Arial" w:cs="Arial"/>
          <w:i/>
        </w:rPr>
      </w:pPr>
    </w:p>
    <w:p w14:paraId="4B53EEC6" w14:textId="77777777" w:rsidR="00DF3909" w:rsidRPr="002102DD" w:rsidRDefault="00DF3909" w:rsidP="00DF3909">
      <w:pPr>
        <w:pStyle w:val="L1bodytext"/>
        <w:tabs>
          <w:tab w:val="num" w:pos="567"/>
        </w:tabs>
        <w:ind w:left="0" w:right="537"/>
        <w:rPr>
          <w:rFonts w:ascii="Arial" w:hAnsi="Arial" w:cs="Arial"/>
          <w:color w:val="000000"/>
        </w:rPr>
      </w:pPr>
    </w:p>
    <w:p w14:paraId="1883E51D" w14:textId="34FD510D" w:rsidR="0086138A" w:rsidRPr="002102DD" w:rsidRDefault="0086138A" w:rsidP="00DF3909">
      <w:pPr>
        <w:pStyle w:val="Header2"/>
        <w:tabs>
          <w:tab w:val="clear" w:pos="737"/>
          <w:tab w:val="num" w:pos="567"/>
        </w:tabs>
        <w:spacing w:before="240" w:after="240"/>
        <w:ind w:left="567" w:right="539" w:firstLine="0"/>
        <w:rPr>
          <w:rFonts w:ascii="Arial" w:hAnsi="Arial"/>
        </w:rPr>
      </w:pPr>
      <w:bookmarkStart w:id="9" w:name="_Toc494183002"/>
      <w:bookmarkStart w:id="10" w:name="_Toc494293679"/>
      <w:r w:rsidRPr="006E53CA">
        <w:rPr>
          <w:rFonts w:ascii="Arial" w:hAnsi="Arial"/>
          <w:i/>
        </w:rPr>
        <w:t xml:space="preserve">Template </w:t>
      </w:r>
      <w:r w:rsidRPr="002102DD">
        <w:rPr>
          <w:rFonts w:ascii="Arial" w:hAnsi="Arial"/>
        </w:rPr>
        <w:t>structure</w:t>
      </w:r>
      <w:bookmarkEnd w:id="9"/>
      <w:bookmarkEnd w:id="10"/>
    </w:p>
    <w:p w14:paraId="3AB79D2C" w14:textId="22EB4309" w:rsidR="00CF16BE" w:rsidRPr="002102DD" w:rsidRDefault="00CF16BE" w:rsidP="009B1DC1">
      <w:pPr>
        <w:pStyle w:val="Body1"/>
        <w:tabs>
          <w:tab w:val="num" w:pos="567"/>
        </w:tabs>
        <w:spacing w:after="240"/>
        <w:ind w:left="567" w:right="539"/>
        <w:rPr>
          <w:rFonts w:ascii="Arial" w:hAnsi="Arial" w:cs="Arial"/>
        </w:rPr>
      </w:pPr>
      <w:r w:rsidRPr="002102DD">
        <w:rPr>
          <w:rFonts w:ascii="Arial" w:hAnsi="Arial" w:cs="Arial"/>
        </w:rPr>
        <w:t xml:space="preserve">This template contains a model ship fuel oil consumption data collection plan showing how a SEEMP Part II can be completed. </w:t>
      </w:r>
    </w:p>
    <w:p w14:paraId="311580D2" w14:textId="49A0D34C" w:rsidR="00CF16BE" w:rsidRDefault="00CF16BE" w:rsidP="009B1DC1">
      <w:pPr>
        <w:pStyle w:val="Body1"/>
        <w:tabs>
          <w:tab w:val="num" w:pos="567"/>
        </w:tabs>
        <w:spacing w:after="240"/>
        <w:ind w:left="567" w:right="539"/>
        <w:rPr>
          <w:rFonts w:ascii="Arial" w:hAnsi="Arial" w:cs="Arial"/>
        </w:rPr>
      </w:pPr>
      <w:r w:rsidRPr="002102DD">
        <w:rPr>
          <w:rFonts w:ascii="Arial" w:hAnsi="Arial" w:cs="Arial"/>
        </w:rPr>
        <w:t xml:space="preserve">The </w:t>
      </w:r>
      <w:r w:rsidR="00D24590">
        <w:rPr>
          <w:rFonts w:ascii="Arial" w:hAnsi="Arial" w:cs="Arial"/>
        </w:rPr>
        <w:t>red</w:t>
      </w:r>
      <w:r w:rsidRPr="002102DD">
        <w:rPr>
          <w:rFonts w:ascii="Arial" w:hAnsi="Arial" w:cs="Arial"/>
        </w:rPr>
        <w:t xml:space="preserve"> text contained in this template provides instructions and guidance on comp</w:t>
      </w:r>
      <w:r w:rsidR="00D24590">
        <w:rPr>
          <w:rFonts w:ascii="Arial" w:hAnsi="Arial" w:cs="Arial"/>
        </w:rPr>
        <w:t>leting the data collection plan.</w:t>
      </w:r>
      <w:r w:rsidRPr="002102DD">
        <w:rPr>
          <w:rFonts w:ascii="Arial" w:hAnsi="Arial" w:cs="Arial"/>
        </w:rPr>
        <w:t xml:space="preserve"> It must be deleted from the final version that is submitted.</w:t>
      </w:r>
    </w:p>
    <w:p w14:paraId="39D6F5FB" w14:textId="6D93F1ED" w:rsidR="00D24590" w:rsidRPr="002102DD" w:rsidRDefault="00D24590" w:rsidP="009B1DC1">
      <w:pPr>
        <w:pStyle w:val="Body1"/>
        <w:tabs>
          <w:tab w:val="num" w:pos="567"/>
        </w:tabs>
        <w:spacing w:after="240"/>
        <w:ind w:left="567" w:right="539"/>
        <w:rPr>
          <w:rFonts w:ascii="Arial" w:hAnsi="Arial" w:cs="Arial"/>
        </w:rPr>
      </w:pPr>
      <w:r>
        <w:rPr>
          <w:rFonts w:ascii="Arial" w:hAnsi="Arial" w:cs="Arial"/>
        </w:rPr>
        <w:t>The text highlighted in yellow are spaces where the requested information must be recorded.</w:t>
      </w:r>
    </w:p>
    <w:p w14:paraId="20FBB7FB" w14:textId="77777777" w:rsidR="00CF16BE" w:rsidRPr="002102DD" w:rsidRDefault="00CF16BE" w:rsidP="009B1DC1">
      <w:pPr>
        <w:pStyle w:val="Body1"/>
        <w:tabs>
          <w:tab w:val="num" w:pos="567"/>
        </w:tabs>
        <w:spacing w:after="240"/>
        <w:ind w:left="567" w:right="539"/>
        <w:rPr>
          <w:rFonts w:ascii="Arial" w:hAnsi="Arial" w:cs="Arial"/>
        </w:rPr>
      </w:pPr>
      <w:r w:rsidRPr="002102DD">
        <w:rPr>
          <w:rFonts w:ascii="Arial" w:hAnsi="Arial" w:cs="Arial"/>
        </w:rPr>
        <w:t>This template has been developed taking into account the information contained in Resolution MEPC.282(70) – 2016 Guidelines for the Development of a SEEMP – as identified by the IMO.</w:t>
      </w:r>
    </w:p>
    <w:p w14:paraId="1A3B67F9" w14:textId="007C72B9" w:rsidR="0086138A" w:rsidRPr="002102DD" w:rsidRDefault="0086138A" w:rsidP="009B1DC1">
      <w:pPr>
        <w:pStyle w:val="Body1"/>
        <w:tabs>
          <w:tab w:val="num" w:pos="567"/>
        </w:tabs>
        <w:ind w:left="567" w:right="537"/>
        <w:rPr>
          <w:rFonts w:ascii="Arial" w:hAnsi="Arial" w:cs="Arial"/>
        </w:rPr>
      </w:pPr>
    </w:p>
    <w:p w14:paraId="663E277F" w14:textId="653D54F0" w:rsidR="004D66F1" w:rsidRPr="002102DD" w:rsidRDefault="004D66F1" w:rsidP="009E0380">
      <w:pPr>
        <w:pStyle w:val="Header1"/>
        <w:tabs>
          <w:tab w:val="clear" w:pos="737"/>
          <w:tab w:val="num" w:pos="567"/>
        </w:tabs>
        <w:ind w:left="567" w:right="537" w:firstLine="0"/>
        <w:rPr>
          <w:rFonts w:ascii="Arial" w:hAnsi="Arial"/>
        </w:rPr>
      </w:pPr>
      <w:r w:rsidRPr="002102DD">
        <w:rPr>
          <w:rFonts w:ascii="Arial" w:hAnsi="Arial"/>
        </w:rPr>
        <w:br w:type="page"/>
      </w:r>
      <w:bookmarkStart w:id="11" w:name="_Toc494183003"/>
      <w:bookmarkStart w:id="12" w:name="_Toc494293680"/>
      <w:r w:rsidRPr="00A7475D">
        <w:rPr>
          <w:rFonts w:ascii="Arial" w:hAnsi="Arial"/>
          <w:sz w:val="36"/>
        </w:rPr>
        <w:lastRenderedPageBreak/>
        <w:t xml:space="preserve">SEEMP PART </w:t>
      </w:r>
      <w:r w:rsidR="00CF16BE" w:rsidRPr="00A7475D">
        <w:rPr>
          <w:rFonts w:ascii="Arial" w:hAnsi="Arial"/>
          <w:sz w:val="36"/>
        </w:rPr>
        <w:t>II</w:t>
      </w:r>
      <w:r w:rsidRPr="00A7475D">
        <w:rPr>
          <w:rFonts w:ascii="Arial" w:hAnsi="Arial"/>
          <w:sz w:val="36"/>
        </w:rPr>
        <w:t xml:space="preserve"> </w:t>
      </w:r>
      <w:r w:rsidRPr="006E53CA">
        <w:rPr>
          <w:rFonts w:ascii="Arial" w:hAnsi="Arial"/>
          <w:i/>
          <w:sz w:val="36"/>
        </w:rPr>
        <w:t>TEMPLATE</w:t>
      </w:r>
      <w:bookmarkEnd w:id="11"/>
      <w:bookmarkEnd w:id="12"/>
    </w:p>
    <w:p w14:paraId="797E1417" w14:textId="77777777" w:rsidR="004D66F1" w:rsidRPr="002102DD" w:rsidRDefault="004D66F1" w:rsidP="009E0380">
      <w:pPr>
        <w:pStyle w:val="Header2"/>
        <w:tabs>
          <w:tab w:val="clear" w:pos="737"/>
          <w:tab w:val="num" w:pos="567"/>
        </w:tabs>
        <w:ind w:left="567" w:right="537" w:firstLine="0"/>
        <w:rPr>
          <w:rFonts w:ascii="Arial" w:hAnsi="Arial"/>
        </w:rPr>
      </w:pPr>
      <w:bookmarkStart w:id="13" w:name="_Toc494183004"/>
      <w:bookmarkStart w:id="14" w:name="_Toc494293681"/>
      <w:r w:rsidRPr="002102DD">
        <w:rPr>
          <w:rFonts w:ascii="Arial" w:hAnsi="Arial"/>
        </w:rPr>
        <w:t>Cover page</w:t>
      </w:r>
      <w:bookmarkEnd w:id="13"/>
      <w:bookmarkEnd w:id="14"/>
    </w:p>
    <w:p w14:paraId="2E135407" w14:textId="77777777" w:rsidR="00E012CD" w:rsidRPr="002102DD" w:rsidRDefault="00E012CD" w:rsidP="009B1DC1">
      <w:pPr>
        <w:pStyle w:val="Body1"/>
        <w:tabs>
          <w:tab w:val="num" w:pos="567"/>
        </w:tabs>
        <w:ind w:left="567" w:right="537"/>
        <w:rPr>
          <w:rFonts w:ascii="Arial" w:hAnsi="Arial" w:cs="Arial"/>
        </w:rPr>
      </w:pPr>
    </w:p>
    <w:p w14:paraId="5CDC15BE" w14:textId="77777777" w:rsidR="00AF207C" w:rsidRDefault="004D66F1" w:rsidP="009B1DC1">
      <w:pPr>
        <w:pStyle w:val="TitlePage-Subtitle"/>
        <w:tabs>
          <w:tab w:val="num" w:pos="567"/>
        </w:tabs>
        <w:ind w:left="567" w:right="537"/>
        <w:jc w:val="center"/>
        <w:rPr>
          <w:rFonts w:ascii="Arial" w:hAnsi="Arial"/>
        </w:rPr>
      </w:pPr>
      <w:r w:rsidRPr="002102DD">
        <w:rPr>
          <w:rFonts w:ascii="Arial" w:hAnsi="Arial"/>
        </w:rPr>
        <w:t xml:space="preserve">Ship Energy Efficiency Management Plan (SEEMP) </w:t>
      </w:r>
      <w:r w:rsidR="00AF3220" w:rsidRPr="002102DD">
        <w:rPr>
          <w:rFonts w:ascii="Arial" w:hAnsi="Arial"/>
        </w:rPr>
        <w:t xml:space="preserve">Part II: </w:t>
      </w:r>
    </w:p>
    <w:p w14:paraId="53296FB1" w14:textId="3D0343CE" w:rsidR="004D66F1" w:rsidRPr="002102DD" w:rsidRDefault="00AF3220" w:rsidP="009B1DC1">
      <w:pPr>
        <w:pStyle w:val="TitlePage-Subtitle"/>
        <w:tabs>
          <w:tab w:val="num" w:pos="567"/>
        </w:tabs>
        <w:ind w:left="567" w:right="537"/>
        <w:jc w:val="center"/>
        <w:rPr>
          <w:rFonts w:ascii="Arial" w:hAnsi="Arial"/>
        </w:rPr>
      </w:pPr>
      <w:r w:rsidRPr="002102DD">
        <w:rPr>
          <w:rFonts w:ascii="Arial" w:hAnsi="Arial"/>
        </w:rPr>
        <w:t xml:space="preserve">Ship </w:t>
      </w:r>
      <w:r w:rsidR="00AF207C" w:rsidRPr="002102DD">
        <w:rPr>
          <w:rFonts w:ascii="Arial" w:hAnsi="Arial"/>
        </w:rPr>
        <w:t>Fuel Oil Consumption Data Collection Plan</w:t>
      </w:r>
    </w:p>
    <w:tbl>
      <w:tblPr>
        <w:tblW w:w="8812" w:type="dxa"/>
        <w:tblInd w:w="964" w:type="dxa"/>
        <w:tblBorders>
          <w:top w:val="single" w:sz="4" w:space="0" w:color="003C71" w:themeColor="text2"/>
          <w:left w:val="single" w:sz="4" w:space="0" w:color="003C71" w:themeColor="text2"/>
          <w:bottom w:val="single" w:sz="4" w:space="0" w:color="003C71" w:themeColor="text2"/>
          <w:right w:val="single" w:sz="4" w:space="0" w:color="003C71" w:themeColor="text2"/>
        </w:tblBorders>
        <w:tblLayout w:type="fixed"/>
        <w:tblLook w:val="0000" w:firstRow="0" w:lastRow="0" w:firstColumn="0" w:lastColumn="0" w:noHBand="0" w:noVBand="0"/>
      </w:tblPr>
      <w:tblGrid>
        <w:gridCol w:w="4398"/>
        <w:gridCol w:w="4414"/>
      </w:tblGrid>
      <w:tr w:rsidR="004D66F1" w:rsidRPr="002102DD" w14:paraId="682389C1" w14:textId="77777777" w:rsidTr="009E0380">
        <w:trPr>
          <w:trHeight w:val="1927"/>
        </w:trPr>
        <w:tc>
          <w:tcPr>
            <w:tcW w:w="4398" w:type="dxa"/>
            <w:tcMar>
              <w:top w:w="28" w:type="dxa"/>
              <w:bottom w:w="28" w:type="dxa"/>
            </w:tcMar>
            <w:vAlign w:val="center"/>
          </w:tcPr>
          <w:p w14:paraId="04071EA9" w14:textId="069CD386" w:rsidR="004D66F1" w:rsidRPr="002102DD" w:rsidRDefault="004D66F1" w:rsidP="009B1DC1">
            <w:pPr>
              <w:pStyle w:val="Body1"/>
              <w:tabs>
                <w:tab w:val="num" w:pos="567"/>
              </w:tabs>
              <w:ind w:left="567" w:right="537"/>
              <w:rPr>
                <w:rFonts w:ascii="Arial" w:hAnsi="Arial" w:cs="Arial"/>
              </w:rPr>
            </w:pPr>
            <w:r w:rsidRPr="00D17317">
              <w:rPr>
                <w:rFonts w:ascii="Arial" w:hAnsi="Arial" w:cs="Arial"/>
                <w:highlight w:val="yellow"/>
              </w:rPr>
              <w:t xml:space="preserve">[Space for </w:t>
            </w:r>
            <w:r w:rsidR="00AF3220" w:rsidRPr="00D17317">
              <w:rPr>
                <w:rFonts w:ascii="Arial" w:hAnsi="Arial" w:cs="Arial"/>
                <w:highlight w:val="yellow"/>
              </w:rPr>
              <w:t>your company name, logos,</w:t>
            </w:r>
            <w:r w:rsidRPr="00D17317">
              <w:rPr>
                <w:rFonts w:ascii="Arial" w:hAnsi="Arial" w:cs="Arial"/>
                <w:highlight w:val="yellow"/>
              </w:rPr>
              <w:t xml:space="preserve"> etc.]</w:t>
            </w:r>
          </w:p>
        </w:tc>
        <w:tc>
          <w:tcPr>
            <w:tcW w:w="4414" w:type="dxa"/>
            <w:vAlign w:val="center"/>
          </w:tcPr>
          <w:p w14:paraId="202FE2FB" w14:textId="77777777" w:rsidR="004D66F1" w:rsidRPr="002102DD" w:rsidRDefault="004D66F1" w:rsidP="009B1DC1">
            <w:pPr>
              <w:tabs>
                <w:tab w:val="num" w:pos="567"/>
              </w:tabs>
              <w:ind w:left="567" w:right="537"/>
              <w:rPr>
                <w:rFonts w:ascii="Arial" w:hAnsi="Arial" w:cs="Arial"/>
              </w:rPr>
            </w:pPr>
          </w:p>
        </w:tc>
      </w:tr>
    </w:tbl>
    <w:p w14:paraId="36689166" w14:textId="77777777" w:rsidR="004D66F1" w:rsidRPr="002102DD" w:rsidRDefault="004D66F1" w:rsidP="009B1DC1">
      <w:pPr>
        <w:pStyle w:val="Textoindependiente"/>
        <w:tabs>
          <w:tab w:val="num" w:pos="567"/>
        </w:tabs>
        <w:ind w:left="567" w:right="537"/>
        <w:jc w:val="center"/>
        <w:rPr>
          <w:rFonts w:ascii="Arial" w:hAnsi="Arial" w:cs="Arial"/>
          <w:bCs/>
          <w:sz w:val="24"/>
        </w:rPr>
      </w:pPr>
    </w:p>
    <w:p w14:paraId="3F3A5E8A" w14:textId="77777777" w:rsidR="004D66F1" w:rsidRPr="002102DD" w:rsidRDefault="004D66F1" w:rsidP="009B1DC1">
      <w:pPr>
        <w:pStyle w:val="L1bodytext"/>
        <w:tabs>
          <w:tab w:val="num" w:pos="567"/>
        </w:tabs>
        <w:ind w:left="567" w:right="537"/>
        <w:rPr>
          <w:rFonts w:ascii="Arial" w:hAnsi="Arial" w:cs="Arial"/>
        </w:rPr>
      </w:pPr>
    </w:p>
    <w:tbl>
      <w:tblPr>
        <w:tblStyle w:val="Tabladelista3-nfasis4"/>
        <w:tblW w:w="8817" w:type="dxa"/>
        <w:tblInd w:w="988" w:type="dxa"/>
        <w:tblLayout w:type="fixed"/>
        <w:tblLook w:val="04A0" w:firstRow="1" w:lastRow="0" w:firstColumn="1" w:lastColumn="0" w:noHBand="0" w:noVBand="1"/>
      </w:tblPr>
      <w:tblGrid>
        <w:gridCol w:w="4281"/>
        <w:gridCol w:w="4536"/>
      </w:tblGrid>
      <w:tr w:rsidR="00AF3220" w:rsidRPr="002102DD" w14:paraId="55588181" w14:textId="77777777" w:rsidTr="00CB64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17" w:type="dxa"/>
            <w:gridSpan w:val="2"/>
          </w:tcPr>
          <w:p w14:paraId="42F2B0C8" w14:textId="6C2178F2" w:rsidR="00AF3220" w:rsidRPr="002102DD" w:rsidRDefault="00AF3220" w:rsidP="009B1DC1">
            <w:pPr>
              <w:pStyle w:val="Tablebody"/>
              <w:tabs>
                <w:tab w:val="num" w:pos="567"/>
              </w:tabs>
              <w:ind w:left="567" w:right="537"/>
              <w:rPr>
                <w:rFonts w:ascii="Arial" w:hAnsi="Arial" w:cs="Arial"/>
                <w:color w:val="FFFFFF" w:themeColor="background2"/>
              </w:rPr>
            </w:pPr>
            <w:r w:rsidRPr="002102DD">
              <w:rPr>
                <w:rFonts w:ascii="Arial" w:hAnsi="Arial" w:cs="Arial"/>
                <w:bCs/>
                <w:color w:val="FFFFFF" w:themeColor="background2"/>
              </w:rPr>
              <w:t>Ship particulars</w:t>
            </w:r>
          </w:p>
        </w:tc>
      </w:tr>
      <w:tr w:rsidR="00AF3220" w:rsidRPr="002102DD" w14:paraId="28B959D8" w14:textId="77777777"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F6D1D9C" w14:textId="4598836C" w:rsidR="00AF3220" w:rsidRPr="002102DD" w:rsidRDefault="00AF207C" w:rsidP="009B1DC1">
            <w:pPr>
              <w:pStyle w:val="Tablebody"/>
              <w:tabs>
                <w:tab w:val="num" w:pos="567"/>
              </w:tabs>
              <w:ind w:left="567" w:right="537"/>
              <w:rPr>
                <w:rFonts w:ascii="Arial" w:hAnsi="Arial" w:cs="Arial"/>
                <w:b w:val="0"/>
                <w:color w:val="414042" w:themeColor="text1"/>
              </w:rPr>
            </w:pPr>
            <w:r>
              <w:rPr>
                <w:rFonts w:ascii="Arial" w:hAnsi="Arial" w:cs="Arial"/>
                <w:b w:val="0"/>
                <w:bCs/>
                <w:color w:val="414042" w:themeColor="text1"/>
              </w:rPr>
              <w:t>Ship N</w:t>
            </w:r>
            <w:r w:rsidR="00AF3220" w:rsidRPr="002102DD">
              <w:rPr>
                <w:rFonts w:ascii="Arial" w:hAnsi="Arial" w:cs="Arial"/>
                <w:b w:val="0"/>
                <w:bCs/>
                <w:color w:val="414042" w:themeColor="text1"/>
              </w:rPr>
              <w:t>ame</w:t>
            </w:r>
          </w:p>
        </w:tc>
        <w:tc>
          <w:tcPr>
            <w:tcW w:w="4536" w:type="dxa"/>
          </w:tcPr>
          <w:p w14:paraId="5815CB27" w14:textId="5B29D213"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3B3FD131" w14:textId="58F84F2D" w:rsidTr="00CB641A">
        <w:tc>
          <w:tcPr>
            <w:cnfStyle w:val="001000000000" w:firstRow="0" w:lastRow="0" w:firstColumn="1" w:lastColumn="0" w:oddVBand="0" w:evenVBand="0" w:oddHBand="0" w:evenHBand="0" w:firstRowFirstColumn="0" w:firstRowLastColumn="0" w:lastRowFirstColumn="0" w:lastRowLastColumn="0"/>
            <w:tcW w:w="4281" w:type="dxa"/>
          </w:tcPr>
          <w:p w14:paraId="69B87148" w14:textId="4002D815" w:rsidR="00AF3220" w:rsidRPr="002102DD" w:rsidRDefault="00AF207C" w:rsidP="009B1DC1">
            <w:pPr>
              <w:pStyle w:val="Tablebody"/>
              <w:tabs>
                <w:tab w:val="num" w:pos="567"/>
              </w:tabs>
              <w:ind w:left="567" w:right="537"/>
              <w:rPr>
                <w:rFonts w:ascii="Arial" w:hAnsi="Arial" w:cs="Arial"/>
                <w:b w:val="0"/>
                <w:color w:val="414042" w:themeColor="text1"/>
              </w:rPr>
            </w:pPr>
            <w:r>
              <w:rPr>
                <w:rFonts w:ascii="Arial" w:hAnsi="Arial" w:cs="Arial"/>
                <w:b w:val="0"/>
                <w:bCs/>
                <w:color w:val="414042" w:themeColor="text1"/>
              </w:rPr>
              <w:t>IMO N</w:t>
            </w:r>
            <w:r w:rsidR="00AF3220" w:rsidRPr="002102DD">
              <w:rPr>
                <w:rFonts w:ascii="Arial" w:hAnsi="Arial" w:cs="Arial"/>
                <w:b w:val="0"/>
                <w:bCs/>
                <w:color w:val="414042" w:themeColor="text1"/>
              </w:rPr>
              <w:t>umber</w:t>
            </w:r>
          </w:p>
        </w:tc>
        <w:tc>
          <w:tcPr>
            <w:tcW w:w="4536" w:type="dxa"/>
          </w:tcPr>
          <w:p w14:paraId="63DED1BD" w14:textId="68BDF8F3"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294E39B0" w14:textId="12D66786"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1A490C36" w14:textId="515700F7" w:rsidR="00AF3220" w:rsidRPr="002102DD" w:rsidRDefault="00AF207C" w:rsidP="009B1DC1">
            <w:pPr>
              <w:pStyle w:val="Tablebody"/>
              <w:tabs>
                <w:tab w:val="num" w:pos="567"/>
              </w:tabs>
              <w:ind w:left="567" w:right="537"/>
              <w:rPr>
                <w:rFonts w:ascii="Arial" w:hAnsi="Arial" w:cs="Arial"/>
                <w:b w:val="0"/>
                <w:color w:val="414042" w:themeColor="text1"/>
              </w:rPr>
            </w:pPr>
            <w:r>
              <w:rPr>
                <w:rFonts w:ascii="Arial" w:hAnsi="Arial" w:cs="Arial"/>
                <w:b w:val="0"/>
                <w:bCs/>
                <w:color w:val="414042" w:themeColor="text1"/>
              </w:rPr>
              <w:t>Call S</w:t>
            </w:r>
            <w:r w:rsidR="00AF3220" w:rsidRPr="002102DD">
              <w:rPr>
                <w:rFonts w:ascii="Arial" w:hAnsi="Arial" w:cs="Arial"/>
                <w:b w:val="0"/>
                <w:bCs/>
                <w:color w:val="414042" w:themeColor="text1"/>
              </w:rPr>
              <w:t>ign</w:t>
            </w:r>
          </w:p>
        </w:tc>
        <w:tc>
          <w:tcPr>
            <w:tcW w:w="4536" w:type="dxa"/>
          </w:tcPr>
          <w:p w14:paraId="7F662B10" w14:textId="52ECA9F2"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43F0CDD4" w14:textId="77777777" w:rsidTr="00CB641A">
        <w:tc>
          <w:tcPr>
            <w:cnfStyle w:val="001000000000" w:firstRow="0" w:lastRow="0" w:firstColumn="1" w:lastColumn="0" w:oddVBand="0" w:evenVBand="0" w:oddHBand="0" w:evenHBand="0" w:firstRowFirstColumn="0" w:firstRowLastColumn="0" w:lastRowFirstColumn="0" w:lastRowLastColumn="0"/>
            <w:tcW w:w="4281" w:type="dxa"/>
          </w:tcPr>
          <w:p w14:paraId="3907E1BD" w14:textId="7E457A36" w:rsidR="00AF3220" w:rsidRPr="002102DD" w:rsidRDefault="00AF3220" w:rsidP="00AF207C">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 xml:space="preserve">Port of </w:t>
            </w:r>
            <w:r w:rsidR="00AF207C">
              <w:rPr>
                <w:rFonts w:ascii="Arial" w:hAnsi="Arial" w:cs="Arial"/>
                <w:b w:val="0"/>
                <w:bCs/>
                <w:color w:val="414042" w:themeColor="text1"/>
              </w:rPr>
              <w:t>R</w:t>
            </w:r>
            <w:r w:rsidRPr="002102DD">
              <w:rPr>
                <w:rFonts w:ascii="Arial" w:hAnsi="Arial" w:cs="Arial"/>
                <w:b w:val="0"/>
                <w:bCs/>
                <w:color w:val="414042" w:themeColor="text1"/>
              </w:rPr>
              <w:t>egistry</w:t>
            </w:r>
          </w:p>
        </w:tc>
        <w:tc>
          <w:tcPr>
            <w:tcW w:w="4536" w:type="dxa"/>
          </w:tcPr>
          <w:p w14:paraId="7E6BF077" w14:textId="34E19563"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7F40D946" w14:textId="77777777"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08151769" w14:textId="56FDA5AB"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Flag</w:t>
            </w:r>
          </w:p>
        </w:tc>
        <w:tc>
          <w:tcPr>
            <w:tcW w:w="4536" w:type="dxa"/>
          </w:tcPr>
          <w:p w14:paraId="2C2FBF02" w14:textId="47F4E74E"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6B5DA1A5" w14:textId="77777777" w:rsidTr="00CB641A">
        <w:tc>
          <w:tcPr>
            <w:cnfStyle w:val="001000000000" w:firstRow="0" w:lastRow="0" w:firstColumn="1" w:lastColumn="0" w:oddVBand="0" w:evenVBand="0" w:oddHBand="0" w:evenHBand="0" w:firstRowFirstColumn="0" w:firstRowLastColumn="0" w:lastRowFirstColumn="0" w:lastRowLastColumn="0"/>
            <w:tcW w:w="4281" w:type="dxa"/>
          </w:tcPr>
          <w:p w14:paraId="75DC4D4F" w14:textId="09D2C3F9" w:rsidR="00AF3220" w:rsidRPr="002102DD" w:rsidRDefault="00AF207C" w:rsidP="009B1DC1">
            <w:pPr>
              <w:pStyle w:val="Tablebody"/>
              <w:tabs>
                <w:tab w:val="num" w:pos="567"/>
              </w:tabs>
              <w:ind w:left="567" w:right="537"/>
              <w:rPr>
                <w:rFonts w:ascii="Arial" w:hAnsi="Arial" w:cs="Arial"/>
                <w:b w:val="0"/>
                <w:color w:val="414042" w:themeColor="text1"/>
              </w:rPr>
            </w:pPr>
            <w:r>
              <w:rPr>
                <w:rFonts w:ascii="Arial" w:hAnsi="Arial" w:cs="Arial"/>
                <w:b w:val="0"/>
                <w:bCs/>
                <w:color w:val="414042" w:themeColor="text1"/>
              </w:rPr>
              <w:t>Ship T</w:t>
            </w:r>
            <w:r w:rsidR="00AF3220" w:rsidRPr="002102DD">
              <w:rPr>
                <w:rFonts w:ascii="Arial" w:hAnsi="Arial" w:cs="Arial"/>
                <w:b w:val="0"/>
                <w:bCs/>
                <w:color w:val="414042" w:themeColor="text1"/>
              </w:rPr>
              <w:t>ype</w:t>
            </w:r>
          </w:p>
        </w:tc>
        <w:tc>
          <w:tcPr>
            <w:tcW w:w="4536" w:type="dxa"/>
          </w:tcPr>
          <w:p w14:paraId="1F8ECBB5" w14:textId="3F8A42CB"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207C" w:rsidRPr="002102DD" w14:paraId="24306CA7" w14:textId="77777777"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C3FA5AE" w14:textId="70C4FA0A" w:rsidR="00AF207C" w:rsidRDefault="00AF207C" w:rsidP="009B1DC1">
            <w:pPr>
              <w:pStyle w:val="Tablebody"/>
              <w:tabs>
                <w:tab w:val="num" w:pos="567"/>
              </w:tabs>
              <w:ind w:left="567" w:right="537"/>
              <w:rPr>
                <w:rFonts w:ascii="Arial" w:hAnsi="Arial" w:cs="Arial"/>
                <w:b w:val="0"/>
                <w:bCs/>
                <w:color w:val="414042" w:themeColor="text1"/>
              </w:rPr>
            </w:pPr>
            <w:r>
              <w:rPr>
                <w:rFonts w:ascii="Arial" w:hAnsi="Arial" w:cs="Arial"/>
                <w:b w:val="0"/>
                <w:bCs/>
                <w:color w:val="414042" w:themeColor="text1"/>
              </w:rPr>
              <w:t>Keel Laid</w:t>
            </w:r>
          </w:p>
        </w:tc>
        <w:tc>
          <w:tcPr>
            <w:tcW w:w="4536" w:type="dxa"/>
          </w:tcPr>
          <w:p w14:paraId="70C3D788" w14:textId="77777777" w:rsidR="00AF207C" w:rsidRPr="00D24590" w:rsidRDefault="00AF207C"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00C54D3F" w14:textId="77777777" w:rsidTr="00CB641A">
        <w:tc>
          <w:tcPr>
            <w:cnfStyle w:val="001000000000" w:firstRow="0" w:lastRow="0" w:firstColumn="1" w:lastColumn="0" w:oddVBand="0" w:evenVBand="0" w:oddHBand="0" w:evenHBand="0" w:firstRowFirstColumn="0" w:firstRowLastColumn="0" w:lastRowFirstColumn="0" w:lastRowLastColumn="0"/>
            <w:tcW w:w="4281" w:type="dxa"/>
          </w:tcPr>
          <w:p w14:paraId="020F2ED5" w14:textId="356DFDF0"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 xml:space="preserve">Gross </w:t>
            </w:r>
            <w:r w:rsidR="00AF207C">
              <w:rPr>
                <w:rFonts w:ascii="Arial" w:hAnsi="Arial" w:cs="Arial"/>
                <w:b w:val="0"/>
                <w:bCs/>
                <w:color w:val="414042" w:themeColor="text1"/>
              </w:rPr>
              <w:t>T</w:t>
            </w:r>
            <w:r w:rsidRPr="002102DD">
              <w:rPr>
                <w:rFonts w:ascii="Arial" w:hAnsi="Arial" w:cs="Arial"/>
                <w:b w:val="0"/>
                <w:bCs/>
                <w:color w:val="414042" w:themeColor="text1"/>
              </w:rPr>
              <w:t>onnage</w:t>
            </w:r>
          </w:p>
        </w:tc>
        <w:tc>
          <w:tcPr>
            <w:tcW w:w="4536" w:type="dxa"/>
          </w:tcPr>
          <w:p w14:paraId="1B844679" w14:textId="1B5E23C9"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0B4389D6" w14:textId="77777777"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64C0FAB6" w14:textId="23FD3B57" w:rsidR="00AF3220" w:rsidRPr="002102DD" w:rsidRDefault="00AF207C" w:rsidP="009B1DC1">
            <w:pPr>
              <w:pStyle w:val="Tablebody"/>
              <w:tabs>
                <w:tab w:val="num" w:pos="567"/>
              </w:tabs>
              <w:ind w:left="567" w:right="537"/>
              <w:rPr>
                <w:rFonts w:ascii="Arial" w:hAnsi="Arial" w:cs="Arial"/>
                <w:b w:val="0"/>
                <w:color w:val="414042" w:themeColor="text1"/>
              </w:rPr>
            </w:pPr>
            <w:r>
              <w:rPr>
                <w:rFonts w:ascii="Arial" w:hAnsi="Arial" w:cs="Arial"/>
                <w:b w:val="0"/>
                <w:bCs/>
                <w:color w:val="414042" w:themeColor="text1"/>
              </w:rPr>
              <w:t>Net T</w:t>
            </w:r>
            <w:r w:rsidR="00AF3220" w:rsidRPr="002102DD">
              <w:rPr>
                <w:rFonts w:ascii="Arial" w:hAnsi="Arial" w:cs="Arial"/>
                <w:b w:val="0"/>
                <w:bCs/>
                <w:color w:val="414042" w:themeColor="text1"/>
              </w:rPr>
              <w:t>onnage</w:t>
            </w:r>
          </w:p>
        </w:tc>
        <w:tc>
          <w:tcPr>
            <w:tcW w:w="4536" w:type="dxa"/>
          </w:tcPr>
          <w:p w14:paraId="5A5F0B5B" w14:textId="77777777"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10732D89" w14:textId="77777777" w:rsidTr="00CB641A">
        <w:tc>
          <w:tcPr>
            <w:cnfStyle w:val="001000000000" w:firstRow="0" w:lastRow="0" w:firstColumn="1" w:lastColumn="0" w:oddVBand="0" w:evenVBand="0" w:oddHBand="0" w:evenHBand="0" w:firstRowFirstColumn="0" w:firstRowLastColumn="0" w:lastRowFirstColumn="0" w:lastRowLastColumn="0"/>
            <w:tcW w:w="4281" w:type="dxa"/>
          </w:tcPr>
          <w:p w14:paraId="134E9CCF" w14:textId="0ADC7F3D"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Deadweight</w:t>
            </w:r>
          </w:p>
        </w:tc>
        <w:tc>
          <w:tcPr>
            <w:tcW w:w="4536" w:type="dxa"/>
          </w:tcPr>
          <w:p w14:paraId="49E27A1B" w14:textId="77777777"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0094D074" w14:textId="77777777" w:rsidTr="00CB6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1DD15C5C" w14:textId="1110D5F3"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Energy Efficiency Design Index (if applicable)</w:t>
            </w:r>
          </w:p>
        </w:tc>
        <w:tc>
          <w:tcPr>
            <w:tcW w:w="4536" w:type="dxa"/>
          </w:tcPr>
          <w:p w14:paraId="03D0E95A" w14:textId="77777777"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7FCDF92F" w14:textId="77777777" w:rsidTr="00CB641A">
        <w:tc>
          <w:tcPr>
            <w:cnfStyle w:val="001000000000" w:firstRow="0" w:lastRow="0" w:firstColumn="1" w:lastColumn="0" w:oddVBand="0" w:evenVBand="0" w:oddHBand="0" w:evenHBand="0" w:firstRowFirstColumn="0" w:firstRowLastColumn="0" w:lastRowFirstColumn="0" w:lastRowLastColumn="0"/>
            <w:tcW w:w="4281" w:type="dxa"/>
          </w:tcPr>
          <w:p w14:paraId="147AB679" w14:textId="4DEC76CF"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Ice class (if applicable)</w:t>
            </w:r>
          </w:p>
        </w:tc>
        <w:tc>
          <w:tcPr>
            <w:tcW w:w="4536" w:type="dxa"/>
          </w:tcPr>
          <w:p w14:paraId="42B6F47B" w14:textId="77777777"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bl>
    <w:p w14:paraId="3D49AD00" w14:textId="776E4426" w:rsidR="004D66F1" w:rsidRPr="002102DD" w:rsidRDefault="004D66F1" w:rsidP="00D24590">
      <w:pPr>
        <w:pStyle w:val="Header2"/>
        <w:tabs>
          <w:tab w:val="clear" w:pos="737"/>
          <w:tab w:val="num" w:pos="567"/>
        </w:tabs>
        <w:ind w:left="567" w:right="537" w:firstLine="0"/>
        <w:rPr>
          <w:rFonts w:ascii="Arial" w:hAnsi="Arial"/>
        </w:rPr>
      </w:pPr>
      <w:r w:rsidRPr="002102DD">
        <w:rPr>
          <w:rFonts w:ascii="Arial" w:hAnsi="Arial"/>
        </w:rPr>
        <w:br w:type="page"/>
      </w:r>
      <w:bookmarkStart w:id="15" w:name="_Toc494293682"/>
      <w:r w:rsidR="00AF3220" w:rsidRPr="002102DD">
        <w:rPr>
          <w:rFonts w:ascii="Arial" w:hAnsi="Arial"/>
        </w:rPr>
        <w:lastRenderedPageBreak/>
        <w:t>Table of contents</w:t>
      </w:r>
      <w:bookmarkEnd w:id="15"/>
    </w:p>
    <w:p w14:paraId="55750B2C"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Introduction</w:t>
      </w:r>
    </w:p>
    <w:p w14:paraId="063A7CE4"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Scope</w:t>
      </w:r>
    </w:p>
    <w:p w14:paraId="0CD5EB82"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Objectives</w:t>
      </w:r>
    </w:p>
    <w:p w14:paraId="05B881F1"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Methodology for collecting data on fuel oil consumption</w:t>
      </w:r>
    </w:p>
    <w:p w14:paraId="125DB85F" w14:textId="77777777" w:rsidR="00AF3220" w:rsidRPr="002102DD" w:rsidRDefault="00AF3220" w:rsidP="00AF207C">
      <w:pPr>
        <w:pStyle w:val="Body1"/>
        <w:numPr>
          <w:ilvl w:val="1"/>
          <w:numId w:val="18"/>
        </w:numPr>
        <w:tabs>
          <w:tab w:val="num" w:pos="720"/>
        </w:tabs>
        <w:ind w:left="900" w:right="537" w:firstLine="0"/>
        <w:rPr>
          <w:rFonts w:ascii="Arial" w:hAnsi="Arial" w:cs="Arial"/>
        </w:rPr>
      </w:pPr>
      <w:r w:rsidRPr="002102DD">
        <w:rPr>
          <w:rFonts w:ascii="Arial" w:hAnsi="Arial" w:cs="Arial"/>
        </w:rPr>
        <w:t>Ship engines and other fuel oil consumers and fuel oil types used</w:t>
      </w:r>
    </w:p>
    <w:p w14:paraId="3076C25E" w14:textId="77777777" w:rsidR="00AF3220" w:rsidRPr="002102DD" w:rsidRDefault="00AF3220" w:rsidP="00AF207C">
      <w:pPr>
        <w:pStyle w:val="Body1"/>
        <w:numPr>
          <w:ilvl w:val="1"/>
          <w:numId w:val="18"/>
        </w:numPr>
        <w:tabs>
          <w:tab w:val="num" w:pos="720"/>
        </w:tabs>
        <w:ind w:left="567" w:right="537" w:firstLine="333"/>
        <w:rPr>
          <w:rFonts w:ascii="Arial" w:hAnsi="Arial" w:cs="Arial"/>
        </w:rPr>
      </w:pPr>
      <w:r w:rsidRPr="002102DD">
        <w:rPr>
          <w:rFonts w:ascii="Arial" w:hAnsi="Arial" w:cs="Arial"/>
        </w:rPr>
        <w:t>Method using bunker delivery notes (BDNs)</w:t>
      </w:r>
    </w:p>
    <w:p w14:paraId="570B7048" w14:textId="77777777" w:rsidR="00AF3220" w:rsidRPr="002102DD" w:rsidRDefault="00AF3220" w:rsidP="00AF207C">
      <w:pPr>
        <w:pStyle w:val="Body1"/>
        <w:numPr>
          <w:ilvl w:val="1"/>
          <w:numId w:val="18"/>
        </w:numPr>
        <w:tabs>
          <w:tab w:val="num" w:pos="720"/>
        </w:tabs>
        <w:ind w:left="567" w:right="537" w:firstLine="333"/>
        <w:rPr>
          <w:rFonts w:ascii="Arial" w:hAnsi="Arial" w:cs="Arial"/>
        </w:rPr>
      </w:pPr>
      <w:r w:rsidRPr="002102DD">
        <w:rPr>
          <w:rFonts w:ascii="Arial" w:hAnsi="Arial" w:cs="Arial"/>
        </w:rPr>
        <w:t>Method using flow meters</w:t>
      </w:r>
    </w:p>
    <w:p w14:paraId="6CDF55B7" w14:textId="77777777" w:rsidR="00AF3220" w:rsidRPr="002102DD" w:rsidRDefault="00AF3220" w:rsidP="00AF207C">
      <w:pPr>
        <w:pStyle w:val="Body1"/>
        <w:numPr>
          <w:ilvl w:val="1"/>
          <w:numId w:val="18"/>
        </w:numPr>
        <w:tabs>
          <w:tab w:val="num" w:pos="720"/>
        </w:tabs>
        <w:ind w:left="567" w:right="537" w:firstLine="333"/>
        <w:rPr>
          <w:rFonts w:ascii="Arial" w:hAnsi="Arial" w:cs="Arial"/>
        </w:rPr>
      </w:pPr>
      <w:r w:rsidRPr="002102DD">
        <w:rPr>
          <w:rFonts w:ascii="Arial" w:hAnsi="Arial" w:cs="Arial"/>
        </w:rPr>
        <w:t>Method using bunker fuel oil-tank monitoring on board</w:t>
      </w:r>
    </w:p>
    <w:p w14:paraId="4EE84C55" w14:textId="0D5E588D"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Methodology for collecting data on distance travelled</w:t>
      </w:r>
    </w:p>
    <w:p w14:paraId="40C546A6"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Methodology for collecting data on hours underway</w:t>
      </w:r>
    </w:p>
    <w:p w14:paraId="6B342C1D"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Data quality</w:t>
      </w:r>
    </w:p>
    <w:p w14:paraId="4B8D3E42"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Processes that will be used to report the data</w:t>
      </w:r>
    </w:p>
    <w:p w14:paraId="049A4F35" w14:textId="77777777" w:rsidR="00AF3220" w:rsidRPr="002102DD" w:rsidRDefault="00AF3220" w:rsidP="00AF207C">
      <w:pPr>
        <w:pStyle w:val="Body1"/>
        <w:numPr>
          <w:ilvl w:val="1"/>
          <w:numId w:val="17"/>
        </w:numPr>
        <w:tabs>
          <w:tab w:val="num" w:pos="720"/>
        </w:tabs>
        <w:ind w:left="567" w:right="537" w:firstLine="63"/>
        <w:rPr>
          <w:rFonts w:ascii="Arial" w:hAnsi="Arial" w:cs="Arial"/>
        </w:rPr>
      </w:pPr>
      <w:r w:rsidRPr="002102DD">
        <w:rPr>
          <w:rFonts w:ascii="Arial" w:hAnsi="Arial" w:cs="Arial"/>
        </w:rPr>
        <w:t>Appendices</w:t>
      </w:r>
    </w:p>
    <w:p w14:paraId="2EDD66F1" w14:textId="6E1084E6" w:rsidR="00AF3220" w:rsidRPr="002102DD" w:rsidRDefault="00AF3220" w:rsidP="00AF207C">
      <w:pPr>
        <w:pStyle w:val="Body1"/>
        <w:numPr>
          <w:ilvl w:val="1"/>
          <w:numId w:val="19"/>
        </w:numPr>
        <w:tabs>
          <w:tab w:val="num" w:pos="720"/>
        </w:tabs>
        <w:ind w:left="567" w:right="537" w:firstLine="333"/>
        <w:rPr>
          <w:rFonts w:ascii="Arial" w:hAnsi="Arial" w:cs="Arial"/>
        </w:rPr>
      </w:pPr>
      <w:r w:rsidRPr="002102DD">
        <w:rPr>
          <w:rFonts w:ascii="Arial" w:hAnsi="Arial" w:cs="Arial"/>
        </w:rPr>
        <w:t>Appendix A – Types of fuel</w:t>
      </w:r>
    </w:p>
    <w:p w14:paraId="7EC2F859" w14:textId="77777777" w:rsidR="00AF3220" w:rsidRPr="002102DD" w:rsidRDefault="00AF3220" w:rsidP="00AF207C">
      <w:pPr>
        <w:pStyle w:val="Body1"/>
        <w:numPr>
          <w:ilvl w:val="1"/>
          <w:numId w:val="19"/>
        </w:numPr>
        <w:tabs>
          <w:tab w:val="num" w:pos="720"/>
        </w:tabs>
        <w:ind w:left="567" w:right="537" w:firstLine="333"/>
        <w:rPr>
          <w:rFonts w:ascii="Arial" w:hAnsi="Arial" w:cs="Arial"/>
        </w:rPr>
      </w:pPr>
      <w:r w:rsidRPr="002102DD">
        <w:rPr>
          <w:rFonts w:ascii="Arial" w:hAnsi="Arial" w:cs="Arial"/>
        </w:rPr>
        <w:t>Appendix B – Standardised data reporting format for the data collection system</w:t>
      </w:r>
    </w:p>
    <w:p w14:paraId="18BE7581" w14:textId="77777777" w:rsidR="00AF3220" w:rsidRPr="002102DD" w:rsidRDefault="00AF3220" w:rsidP="00AF207C">
      <w:pPr>
        <w:pStyle w:val="Body1"/>
        <w:numPr>
          <w:ilvl w:val="1"/>
          <w:numId w:val="19"/>
        </w:numPr>
        <w:tabs>
          <w:tab w:val="num" w:pos="720"/>
        </w:tabs>
        <w:ind w:left="567" w:right="537" w:firstLine="333"/>
        <w:rPr>
          <w:rFonts w:ascii="Arial" w:hAnsi="Arial" w:cs="Arial"/>
        </w:rPr>
      </w:pPr>
      <w:r w:rsidRPr="002102DD">
        <w:rPr>
          <w:rFonts w:ascii="Arial" w:hAnsi="Arial" w:cs="Arial"/>
        </w:rPr>
        <w:t>Appendix C – Sample of the BDN summaries and sample of the collected data summaries</w:t>
      </w:r>
    </w:p>
    <w:p w14:paraId="464C47E0" w14:textId="77777777" w:rsidR="00AF3220" w:rsidRPr="002102DD" w:rsidRDefault="00AF3220" w:rsidP="009B1DC1">
      <w:pPr>
        <w:pStyle w:val="Body1"/>
        <w:tabs>
          <w:tab w:val="num" w:pos="567"/>
        </w:tabs>
        <w:ind w:left="567" w:right="537"/>
        <w:rPr>
          <w:rFonts w:ascii="Arial" w:hAnsi="Arial" w:cs="Arial"/>
        </w:rPr>
      </w:pPr>
    </w:p>
    <w:p w14:paraId="3DD7DB79" w14:textId="77777777" w:rsidR="00AF3220" w:rsidRPr="002102DD" w:rsidRDefault="00AF3220" w:rsidP="009B1DC1">
      <w:pPr>
        <w:tabs>
          <w:tab w:val="num" w:pos="567"/>
        </w:tabs>
        <w:spacing w:line="240" w:lineRule="auto"/>
        <w:ind w:left="567" w:right="537"/>
        <w:rPr>
          <w:rFonts w:ascii="Arial" w:hAnsi="Arial" w:cs="Arial"/>
        </w:rPr>
      </w:pPr>
      <w:r w:rsidRPr="002102DD">
        <w:rPr>
          <w:rFonts w:ascii="Arial" w:hAnsi="Arial" w:cs="Arial"/>
        </w:rPr>
        <w:br w:type="page"/>
      </w:r>
    </w:p>
    <w:p w14:paraId="1D0B7572" w14:textId="77777777" w:rsidR="00AF3220" w:rsidRPr="002102DD" w:rsidRDefault="00AF3220" w:rsidP="00D24590">
      <w:pPr>
        <w:pStyle w:val="Header2"/>
        <w:tabs>
          <w:tab w:val="clear" w:pos="737"/>
          <w:tab w:val="num" w:pos="567"/>
        </w:tabs>
        <w:spacing w:before="240" w:after="240"/>
        <w:ind w:left="567" w:right="539" w:firstLine="0"/>
        <w:rPr>
          <w:rFonts w:ascii="Arial" w:hAnsi="Arial"/>
        </w:rPr>
      </w:pPr>
      <w:bookmarkStart w:id="16" w:name="_Toc494284274"/>
      <w:bookmarkStart w:id="17" w:name="_Toc494293683"/>
      <w:r w:rsidRPr="002102DD">
        <w:rPr>
          <w:rFonts w:ascii="Arial" w:hAnsi="Arial"/>
        </w:rPr>
        <w:lastRenderedPageBreak/>
        <w:t>Introduction</w:t>
      </w:r>
      <w:bookmarkEnd w:id="16"/>
      <w:bookmarkEnd w:id="17"/>
    </w:p>
    <w:p w14:paraId="5BA54AA3" w14:textId="49FD4A8A"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SEEMP Part II has been developed in accordance with the standards described in MARPOL Annex VI, as amended by Resolution MEPC.278(70), Chapter 4: Regulations on Energy Efficiency for Ships, Regulations 22.2 and 22A.</w:t>
      </w:r>
    </w:p>
    <w:p w14:paraId="6F2D4034" w14:textId="49FD4A8A"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SEEMP Part II has been developed taking into account the information contained in Resolution MEPC.282(70) – 2016 Guidelines for the Development of a SEEMP – as identified by the IMO.</w:t>
      </w:r>
    </w:p>
    <w:p w14:paraId="360507CC" w14:textId="3A03B48B"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Data collected for the current calendar year shall be readily accessible for at least one year from the end of the current calendar year and shall be made available to the Administration or any organisation duly authorised by it upon request, as required by MARPOL Annex VI, Chapter 4, Regulation 22A.8.</w:t>
      </w:r>
    </w:p>
    <w:p w14:paraId="7A08EF27" w14:textId="50ED2E0B"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purpose of the plan is to develop a ship-specific method to collect, aggregate and report ship data with regard to annual fuel oil consumption, distance travelled, hours underway, and other data required by Regulation 22A of MARPOL Annex VI to be reported to the Administration or any organisation duly authorised by it.</w:t>
      </w:r>
    </w:p>
    <w:p w14:paraId="43CBA766" w14:textId="31C59F0D"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Pursuant to Regulation 5.4.5 of MARPOL Annex VI, the Administration shall ensure that the ship’s SEEMP complies with Regulation 22.2 of MARPOL Annex VI prior to collecting any data.</w:t>
      </w:r>
    </w:p>
    <w:p w14:paraId="11729729" w14:textId="3A648F59" w:rsidR="00AF3220" w:rsidRPr="00AE1E94"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 xml:space="preserve">The plan has been </w:t>
      </w:r>
      <w:r w:rsidR="00AE1E94">
        <w:rPr>
          <w:rFonts w:ascii="Arial" w:hAnsi="Arial" w:cs="Arial"/>
        </w:rPr>
        <w:t>reviewed</w:t>
      </w:r>
      <w:r w:rsidRPr="002102DD">
        <w:rPr>
          <w:rFonts w:ascii="Arial" w:hAnsi="Arial" w:cs="Arial"/>
        </w:rPr>
        <w:t xml:space="preserve"> by </w:t>
      </w:r>
      <w:r w:rsidR="006E53CA">
        <w:rPr>
          <w:rFonts w:ascii="Arial" w:hAnsi="Arial" w:cs="Arial"/>
        </w:rPr>
        <w:t>ClassIBS (</w:t>
      </w:r>
      <w:r w:rsidR="00AE1E94">
        <w:rPr>
          <w:rFonts w:ascii="Arial" w:hAnsi="Arial" w:cs="Arial"/>
        </w:rPr>
        <w:t>Isthmus Bureau of Shipping</w:t>
      </w:r>
      <w:r w:rsidR="006E53CA">
        <w:rPr>
          <w:rFonts w:ascii="Arial" w:hAnsi="Arial" w:cs="Arial"/>
        </w:rPr>
        <w:t>)</w:t>
      </w:r>
      <w:r w:rsidRPr="002102DD">
        <w:rPr>
          <w:rFonts w:ascii="Arial" w:hAnsi="Arial" w:cs="Arial"/>
        </w:rPr>
        <w:t xml:space="preserve"> on behalf of the Flag Administration and no alteration or revision shall be made to any part of it without the prior approval of the Administration or </w:t>
      </w:r>
      <w:r w:rsidR="006E53CA">
        <w:rPr>
          <w:rFonts w:ascii="Arial" w:hAnsi="Arial" w:cs="Arial"/>
        </w:rPr>
        <w:t>ClassIBS</w:t>
      </w:r>
      <w:r w:rsidR="00AE1E94">
        <w:rPr>
          <w:rFonts w:ascii="Arial" w:hAnsi="Arial" w:cs="Arial"/>
        </w:rPr>
        <w:t>.</w:t>
      </w:r>
    </w:p>
    <w:p w14:paraId="2A958D71" w14:textId="77777777" w:rsidR="00AF3220" w:rsidRPr="002102DD" w:rsidRDefault="00AF3220" w:rsidP="00AE1E94">
      <w:pPr>
        <w:pStyle w:val="Header2"/>
        <w:tabs>
          <w:tab w:val="clear" w:pos="737"/>
          <w:tab w:val="num" w:pos="567"/>
        </w:tabs>
        <w:spacing w:before="480" w:after="240"/>
        <w:ind w:left="567" w:right="539" w:firstLine="0"/>
        <w:rPr>
          <w:rFonts w:ascii="Arial" w:hAnsi="Arial"/>
        </w:rPr>
      </w:pPr>
      <w:bookmarkStart w:id="18" w:name="_Toc494284275"/>
      <w:bookmarkStart w:id="19" w:name="_Toc494293684"/>
      <w:r w:rsidRPr="002102DD">
        <w:rPr>
          <w:rFonts w:ascii="Arial" w:hAnsi="Arial"/>
        </w:rPr>
        <w:t>Scope</w:t>
      </w:r>
      <w:bookmarkEnd w:id="18"/>
      <w:bookmarkEnd w:id="19"/>
    </w:p>
    <w:p w14:paraId="465FE7AA" w14:textId="40605641" w:rsidR="00AF3220" w:rsidRPr="002102DD" w:rsidRDefault="00AF3220" w:rsidP="00815BA7">
      <w:pPr>
        <w:pStyle w:val="Numbers"/>
        <w:numPr>
          <w:ilvl w:val="0"/>
          <w:numId w:val="14"/>
        </w:numPr>
        <w:tabs>
          <w:tab w:val="num" w:pos="1134"/>
        </w:tabs>
        <w:spacing w:before="240" w:after="240"/>
        <w:ind w:left="993" w:right="539" w:hanging="426"/>
        <w:rPr>
          <w:rFonts w:ascii="Arial" w:hAnsi="Arial" w:cs="Arial"/>
        </w:rPr>
      </w:pPr>
      <w:r w:rsidRPr="002102DD">
        <w:rPr>
          <w:rFonts w:ascii="Arial" w:hAnsi="Arial" w:cs="Arial"/>
        </w:rPr>
        <w:t>Each ship of 5,000 GT and above shall have on board a ship fuel oil consumption data collection plan describing the methodology that will be used to collect the data required by Regulation 22A.1 of MARPOL Annex VI and the processes that will be used to report the data to the ship’s Administration or any organisation duly authorised by it.</w:t>
      </w:r>
    </w:p>
    <w:p w14:paraId="684746C3" w14:textId="21DC4D8E" w:rsidR="00AF3220" w:rsidRPr="002102DD" w:rsidRDefault="00AF3220" w:rsidP="00AE1E94">
      <w:pPr>
        <w:pStyle w:val="Numbers"/>
        <w:tabs>
          <w:tab w:val="num" w:pos="1134"/>
        </w:tabs>
        <w:spacing w:before="240" w:after="240"/>
        <w:ind w:left="993" w:right="539" w:hanging="426"/>
        <w:rPr>
          <w:rFonts w:ascii="Arial" w:hAnsi="Arial" w:cs="Arial"/>
        </w:rPr>
      </w:pPr>
      <w:r w:rsidRPr="002102DD">
        <w:rPr>
          <w:rFonts w:ascii="Arial" w:hAnsi="Arial" w:cs="Arial"/>
        </w:rPr>
        <w:t>A copy of the approved data collection plan shall be provided on board and this shall be done prior to collecting data under Regulation 22A of MARPOL Annex VI in order to ensure the methodology and processes are in place prior to the beginning of the ship’s first reporting period.</w:t>
      </w:r>
    </w:p>
    <w:p w14:paraId="1A84E863" w14:textId="77777777" w:rsidR="00AF3220" w:rsidRPr="002102DD" w:rsidRDefault="00AF3220" w:rsidP="00D24590">
      <w:pPr>
        <w:pStyle w:val="Body1"/>
        <w:tabs>
          <w:tab w:val="num" w:pos="567"/>
        </w:tabs>
        <w:ind w:left="567" w:right="537"/>
        <w:rPr>
          <w:rFonts w:ascii="Arial" w:hAnsi="Arial" w:cs="Arial"/>
        </w:rPr>
      </w:pPr>
    </w:p>
    <w:p w14:paraId="1504EED4" w14:textId="77777777" w:rsidR="00AF3220" w:rsidRPr="002102DD" w:rsidRDefault="00AF3220" w:rsidP="00D24590">
      <w:pPr>
        <w:pStyle w:val="Header2"/>
        <w:tabs>
          <w:tab w:val="clear" w:pos="737"/>
          <w:tab w:val="num" w:pos="567"/>
        </w:tabs>
        <w:ind w:left="567" w:right="537" w:firstLine="0"/>
        <w:rPr>
          <w:rFonts w:ascii="Arial" w:hAnsi="Arial"/>
        </w:rPr>
      </w:pPr>
      <w:bookmarkStart w:id="20" w:name="_Toc494284276"/>
      <w:bookmarkStart w:id="21" w:name="_Toc494293685"/>
      <w:r w:rsidRPr="002102DD">
        <w:rPr>
          <w:rFonts w:ascii="Arial" w:hAnsi="Arial"/>
        </w:rPr>
        <w:t>Objectives</w:t>
      </w:r>
      <w:bookmarkEnd w:id="20"/>
      <w:bookmarkEnd w:id="21"/>
    </w:p>
    <w:p w14:paraId="794B03EB" w14:textId="77777777" w:rsidR="00AF3220" w:rsidRPr="002102DD" w:rsidRDefault="00AF3220" w:rsidP="00D24590">
      <w:pPr>
        <w:pStyle w:val="Body1"/>
        <w:tabs>
          <w:tab w:val="num" w:pos="567"/>
        </w:tabs>
        <w:ind w:left="567" w:right="537"/>
        <w:rPr>
          <w:rFonts w:ascii="Arial" w:hAnsi="Arial" w:cs="Arial"/>
        </w:rPr>
      </w:pPr>
      <w:r w:rsidRPr="002102DD">
        <w:rPr>
          <w:rFonts w:ascii="Arial" w:hAnsi="Arial" w:cs="Arial"/>
        </w:rPr>
        <w:t>The data collection plan contains the following information:</w:t>
      </w:r>
    </w:p>
    <w:p w14:paraId="4DE24475"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annual fuel oil consumption.</w:t>
      </w:r>
    </w:p>
    <w:p w14:paraId="7C692088"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distance travelled.</w:t>
      </w:r>
    </w:p>
    <w:p w14:paraId="6811EE0D"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hours underway.</w:t>
      </w:r>
    </w:p>
    <w:p w14:paraId="12E6511A"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aggregate data.</w:t>
      </w:r>
    </w:p>
    <w:p w14:paraId="28C206E6"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data quality control measures.</w:t>
      </w:r>
    </w:p>
    <w:p w14:paraId="368F5EBA"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processes that will be used to report the data.</w:t>
      </w:r>
    </w:p>
    <w:p w14:paraId="44186187" w14:textId="77777777" w:rsidR="00AF3220" w:rsidRPr="002102DD" w:rsidRDefault="00AF3220" w:rsidP="009B1DC1">
      <w:pPr>
        <w:tabs>
          <w:tab w:val="num" w:pos="567"/>
        </w:tabs>
        <w:spacing w:line="240" w:lineRule="auto"/>
        <w:ind w:left="567" w:right="537"/>
        <w:rPr>
          <w:rFonts w:ascii="Arial" w:hAnsi="Arial" w:cs="Arial"/>
        </w:rPr>
      </w:pPr>
      <w:r w:rsidRPr="002102DD">
        <w:rPr>
          <w:rFonts w:ascii="Arial" w:hAnsi="Arial" w:cs="Arial"/>
        </w:rPr>
        <w:br w:type="page"/>
      </w:r>
    </w:p>
    <w:p w14:paraId="7721C4C2" w14:textId="77777777" w:rsidR="00AF3220" w:rsidRPr="002102DD" w:rsidRDefault="00AF3220" w:rsidP="00A7475D">
      <w:pPr>
        <w:pStyle w:val="Header2"/>
        <w:tabs>
          <w:tab w:val="clear" w:pos="737"/>
          <w:tab w:val="num" w:pos="567"/>
        </w:tabs>
        <w:spacing w:after="240"/>
        <w:ind w:left="567" w:right="539" w:firstLine="0"/>
        <w:rPr>
          <w:rFonts w:ascii="Arial" w:hAnsi="Arial"/>
        </w:rPr>
      </w:pPr>
      <w:bookmarkStart w:id="22" w:name="_Toc494284277"/>
      <w:bookmarkStart w:id="23" w:name="_Toc494293686"/>
      <w:r w:rsidRPr="002102DD">
        <w:rPr>
          <w:rFonts w:ascii="Arial" w:hAnsi="Arial"/>
        </w:rPr>
        <w:lastRenderedPageBreak/>
        <w:t>Methodology for collecting data on fuel oil consumption</w:t>
      </w:r>
      <w:bookmarkEnd w:id="22"/>
      <w:bookmarkEnd w:id="23"/>
    </w:p>
    <w:p w14:paraId="65862D93"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Fuel oil means any fuel delivered to and intended for combustion purposes for propulsion or operation on board a ship, including gas, distillate, and residual fuels.</w:t>
      </w:r>
    </w:p>
    <w:p w14:paraId="678F5E34"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Fuel oil consumption shall include all the fuel oil consumed on board – including but not limited to the fuel oil consumed by the main engines, auxiliary engines, gas turbines, boilers, and inert gas generator – for each type of fuel oil consumed, regardless of whether a ship is underway or not.</w:t>
      </w:r>
    </w:p>
    <w:p w14:paraId="021DF01F"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types of fuel as defined in Resolution MEPC.245(66), as amended, are shown in Appendix A.</w:t>
      </w:r>
    </w:p>
    <w:p w14:paraId="51919912"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If fuel oils are used that do not fall into one of the categories as described in Resolution MEPC.245(66), as amended, and have no C</w:t>
      </w:r>
      <w:r w:rsidRPr="002102DD">
        <w:rPr>
          <w:rFonts w:ascii="Arial" w:hAnsi="Arial" w:cs="Arial"/>
          <w:vertAlign w:val="subscript"/>
        </w:rPr>
        <w:t>F</w:t>
      </w:r>
      <w:r w:rsidRPr="002102DD">
        <w:rPr>
          <w:rFonts w:ascii="Arial" w:hAnsi="Arial" w:cs="Arial"/>
        </w:rPr>
        <w:t xml:space="preserve"> (a non-dimensional conversion factor between fuel oil consumption and CO</w:t>
      </w:r>
      <w:r w:rsidRPr="002102DD">
        <w:rPr>
          <w:rFonts w:ascii="Arial" w:hAnsi="Arial" w:cs="Arial"/>
          <w:vertAlign w:val="subscript"/>
        </w:rPr>
        <w:t>2</w:t>
      </w:r>
      <w:r w:rsidRPr="002102DD">
        <w:rPr>
          <w:rFonts w:ascii="Arial" w:hAnsi="Arial" w:cs="Arial"/>
        </w:rPr>
        <w:t xml:space="preserve"> emission) assigned, the fuel oil supplier should provide a C</w:t>
      </w:r>
      <w:r w:rsidRPr="002102DD">
        <w:rPr>
          <w:rFonts w:ascii="Arial" w:hAnsi="Arial" w:cs="Arial"/>
          <w:vertAlign w:val="subscript"/>
        </w:rPr>
        <w:t>F</w:t>
      </w:r>
      <w:r w:rsidRPr="002102DD">
        <w:rPr>
          <w:rFonts w:ascii="Arial" w:hAnsi="Arial" w:cs="Arial"/>
        </w:rPr>
        <w:t xml:space="preserve"> for the respective product supported by documentary evidence.</w:t>
      </w:r>
    </w:p>
    <w:p w14:paraId="59AA3024"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annual total amount of CO</w:t>
      </w:r>
      <w:r w:rsidRPr="002102DD">
        <w:rPr>
          <w:rFonts w:ascii="Arial" w:hAnsi="Arial" w:cs="Arial"/>
          <w:vertAlign w:val="subscript"/>
        </w:rPr>
        <w:t>2</w:t>
      </w:r>
      <w:r w:rsidRPr="002102DD">
        <w:rPr>
          <w:rFonts w:ascii="Arial" w:hAnsi="Arial" w:cs="Arial"/>
        </w:rPr>
        <w:t xml:space="preserve"> is calculated by multiplying annual fuel oil consumption and C</w:t>
      </w:r>
      <w:r w:rsidRPr="002102DD">
        <w:rPr>
          <w:rFonts w:ascii="Arial" w:hAnsi="Arial" w:cs="Arial"/>
          <w:vertAlign w:val="subscript"/>
        </w:rPr>
        <w:t>F</w:t>
      </w:r>
      <w:r w:rsidRPr="002102DD">
        <w:rPr>
          <w:rFonts w:ascii="Arial" w:hAnsi="Arial" w:cs="Arial"/>
        </w:rPr>
        <w:t xml:space="preserve"> for the type of fuel.</w:t>
      </w:r>
    </w:p>
    <w:p w14:paraId="7F2FE787" w14:textId="77777777" w:rsidR="00AF3220" w:rsidRPr="002102DD" w:rsidRDefault="00AF3220" w:rsidP="009B1DC1">
      <w:pPr>
        <w:pStyle w:val="Body1"/>
        <w:tabs>
          <w:tab w:val="num" w:pos="567"/>
        </w:tabs>
        <w:ind w:left="567" w:right="537"/>
        <w:rPr>
          <w:rFonts w:ascii="Arial" w:hAnsi="Arial" w:cs="Arial"/>
        </w:rPr>
      </w:pPr>
    </w:p>
    <w:p w14:paraId="4D8703F3" w14:textId="77777777" w:rsidR="00AF3220" w:rsidRPr="002102DD" w:rsidRDefault="00AF3220" w:rsidP="009B1DC1">
      <w:pPr>
        <w:pStyle w:val="Header3"/>
        <w:tabs>
          <w:tab w:val="clear" w:pos="737"/>
          <w:tab w:val="num" w:pos="567"/>
        </w:tabs>
        <w:ind w:left="567" w:right="537"/>
        <w:rPr>
          <w:rFonts w:ascii="Arial" w:hAnsi="Arial"/>
        </w:rPr>
      </w:pPr>
      <w:bookmarkStart w:id="24" w:name="_Toc494284278"/>
      <w:bookmarkStart w:id="25" w:name="_Toc494293687"/>
      <w:r w:rsidRPr="002102DD">
        <w:rPr>
          <w:rFonts w:ascii="Arial" w:hAnsi="Arial"/>
        </w:rPr>
        <w:t>Ship engines and other fuel oil consumers and fuel oil types used</w:t>
      </w:r>
      <w:bookmarkEnd w:id="24"/>
      <w:bookmarkEnd w:id="25"/>
    </w:p>
    <w:p w14:paraId="16109685" w14:textId="73D06E8A" w:rsidR="00AF3220" w:rsidRPr="00A7475D" w:rsidRDefault="00AF3220" w:rsidP="009B1DC1">
      <w:pPr>
        <w:pStyle w:val="Body1"/>
        <w:tabs>
          <w:tab w:val="num" w:pos="567"/>
        </w:tabs>
        <w:ind w:left="567" w:right="537"/>
        <w:rPr>
          <w:rFonts w:ascii="Arial" w:hAnsi="Arial" w:cs="Arial"/>
          <w:color w:val="FF0000"/>
        </w:rPr>
      </w:pPr>
      <w:r w:rsidRPr="00A7475D">
        <w:rPr>
          <w:rFonts w:ascii="Arial" w:hAnsi="Arial" w:cs="Arial"/>
          <w:color w:val="FF0000"/>
        </w:rPr>
        <w:t>[The ship-specific details are to be added in this section.]</w:t>
      </w:r>
    </w:p>
    <w:p w14:paraId="6BD22618" w14:textId="77777777" w:rsidR="00AF3220" w:rsidRPr="002102DD" w:rsidRDefault="00AF3220" w:rsidP="009B1DC1">
      <w:pPr>
        <w:pStyle w:val="Body1"/>
        <w:tabs>
          <w:tab w:val="num" w:pos="567"/>
        </w:tabs>
        <w:ind w:left="567" w:right="537"/>
        <w:rPr>
          <w:rFonts w:ascii="Arial" w:hAnsi="Arial" w:cs="Arial"/>
        </w:rPr>
      </w:pPr>
    </w:p>
    <w:tbl>
      <w:tblPr>
        <w:tblStyle w:val="Tablaconcuadrcula"/>
        <w:tblW w:w="9214"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521"/>
        <w:gridCol w:w="1972"/>
        <w:gridCol w:w="3125"/>
      </w:tblGrid>
      <w:tr w:rsidR="00AF3220" w:rsidRPr="002102DD" w14:paraId="41F7A33B" w14:textId="77777777" w:rsidTr="003D0999">
        <w:trPr>
          <w:trHeight w:val="20"/>
        </w:trPr>
        <w:tc>
          <w:tcPr>
            <w:tcW w:w="4117" w:type="dxa"/>
            <w:gridSpan w:val="2"/>
            <w:shd w:val="clear" w:color="auto" w:fill="003C71" w:themeFill="text2"/>
          </w:tcPr>
          <w:p w14:paraId="156B31C7"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Engines or other fuel oil consumers</w:t>
            </w:r>
          </w:p>
        </w:tc>
        <w:tc>
          <w:tcPr>
            <w:tcW w:w="1972" w:type="dxa"/>
            <w:shd w:val="clear" w:color="auto" w:fill="003C71" w:themeFill="text2"/>
          </w:tcPr>
          <w:p w14:paraId="4C616161"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Power</w:t>
            </w:r>
          </w:p>
        </w:tc>
        <w:tc>
          <w:tcPr>
            <w:tcW w:w="3125" w:type="dxa"/>
            <w:shd w:val="clear" w:color="auto" w:fill="003C71" w:themeFill="text2"/>
          </w:tcPr>
          <w:p w14:paraId="4EE1A805"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Fuel oil types</w:t>
            </w:r>
          </w:p>
        </w:tc>
      </w:tr>
      <w:tr w:rsidR="00AF3220" w:rsidRPr="002102DD" w14:paraId="42E77A92" w14:textId="77777777" w:rsidTr="003D0999">
        <w:trPr>
          <w:trHeight w:val="20"/>
        </w:trPr>
        <w:tc>
          <w:tcPr>
            <w:tcW w:w="596" w:type="dxa"/>
            <w:shd w:val="clear" w:color="auto" w:fill="auto"/>
          </w:tcPr>
          <w:p w14:paraId="543DD8FD"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1</w:t>
            </w:r>
          </w:p>
        </w:tc>
        <w:tc>
          <w:tcPr>
            <w:tcW w:w="3521" w:type="dxa"/>
            <w:shd w:val="clear" w:color="auto" w:fill="auto"/>
          </w:tcPr>
          <w:p w14:paraId="63BA317B" w14:textId="77777777"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[Type/model of main engine]</w:t>
            </w:r>
          </w:p>
        </w:tc>
        <w:tc>
          <w:tcPr>
            <w:tcW w:w="1972" w:type="dxa"/>
            <w:shd w:val="clear" w:color="auto" w:fill="auto"/>
          </w:tcPr>
          <w:p w14:paraId="79093823" w14:textId="77777777" w:rsidR="00AF3220" w:rsidRPr="00A7475D" w:rsidRDefault="00AF3220" w:rsidP="003D0999">
            <w:pPr>
              <w:tabs>
                <w:tab w:val="num" w:pos="567"/>
              </w:tabs>
              <w:spacing w:before="57" w:after="57" w:line="240" w:lineRule="auto"/>
              <w:ind w:left="567" w:right="537"/>
              <w:jc w:val="center"/>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[kW]</w:t>
            </w:r>
          </w:p>
        </w:tc>
        <w:tc>
          <w:tcPr>
            <w:tcW w:w="3125" w:type="dxa"/>
            <w:shd w:val="clear" w:color="auto" w:fill="auto"/>
          </w:tcPr>
          <w:p w14:paraId="71BB8B9A" w14:textId="77777777" w:rsidR="00AF3220" w:rsidRPr="00A7475D" w:rsidRDefault="00AF3220" w:rsidP="003D0999">
            <w:pPr>
              <w:spacing w:before="57" w:after="57" w:line="240" w:lineRule="auto"/>
              <w:ind w:left="40" w:right="34"/>
              <w:jc w:val="center"/>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[There can be more than one type of fuel]</w:t>
            </w:r>
          </w:p>
        </w:tc>
      </w:tr>
      <w:tr w:rsidR="00AF3220" w:rsidRPr="002102DD" w14:paraId="4B3E353E" w14:textId="77777777" w:rsidTr="003D0999">
        <w:trPr>
          <w:trHeight w:val="20"/>
        </w:trPr>
        <w:tc>
          <w:tcPr>
            <w:tcW w:w="596" w:type="dxa"/>
            <w:shd w:val="clear" w:color="auto" w:fill="auto"/>
          </w:tcPr>
          <w:p w14:paraId="455614F8"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3521" w:type="dxa"/>
            <w:shd w:val="clear" w:color="auto" w:fill="auto"/>
          </w:tcPr>
          <w:p w14:paraId="126F5772" w14:textId="77777777"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[Type/model of auxiliary engine]</w:t>
            </w:r>
          </w:p>
        </w:tc>
        <w:tc>
          <w:tcPr>
            <w:tcW w:w="1972" w:type="dxa"/>
            <w:shd w:val="clear" w:color="auto" w:fill="auto"/>
          </w:tcPr>
          <w:p w14:paraId="547A72BA"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789019E4"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r w:rsidR="00AF3220" w:rsidRPr="002102DD" w14:paraId="178E5141" w14:textId="77777777" w:rsidTr="003D0999">
        <w:trPr>
          <w:trHeight w:val="20"/>
        </w:trPr>
        <w:tc>
          <w:tcPr>
            <w:tcW w:w="596" w:type="dxa"/>
            <w:shd w:val="clear" w:color="auto" w:fill="auto"/>
          </w:tcPr>
          <w:p w14:paraId="2C8D5747"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3521" w:type="dxa"/>
            <w:shd w:val="clear" w:color="auto" w:fill="auto"/>
          </w:tcPr>
          <w:p w14:paraId="455A0AC5" w14:textId="77777777"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[Boiler]</w:t>
            </w:r>
          </w:p>
        </w:tc>
        <w:tc>
          <w:tcPr>
            <w:tcW w:w="1972" w:type="dxa"/>
            <w:shd w:val="clear" w:color="auto" w:fill="auto"/>
          </w:tcPr>
          <w:p w14:paraId="2A5C0873"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27BCF84C"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r w:rsidR="00AF3220" w:rsidRPr="002102DD" w14:paraId="23ACE1B6" w14:textId="77777777" w:rsidTr="003D0999">
        <w:trPr>
          <w:trHeight w:val="20"/>
        </w:trPr>
        <w:tc>
          <w:tcPr>
            <w:tcW w:w="596" w:type="dxa"/>
            <w:shd w:val="clear" w:color="auto" w:fill="auto"/>
          </w:tcPr>
          <w:p w14:paraId="49CFF5B1"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3521" w:type="dxa"/>
            <w:shd w:val="clear" w:color="auto" w:fill="auto"/>
          </w:tcPr>
          <w:p w14:paraId="4A11614A" w14:textId="77777777"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r w:rsidRPr="00A7475D">
              <w:rPr>
                <w:rFonts w:ascii="Arial" w:hAnsi="Arial" w:cs="Arial"/>
                <w:color w:val="414042" w:themeColor="text1"/>
                <w:sz w:val="20"/>
                <w:szCs w:val="20"/>
                <w:highlight w:val="yellow"/>
              </w:rPr>
              <w:t>[Inert gas generator]</w:t>
            </w:r>
          </w:p>
        </w:tc>
        <w:tc>
          <w:tcPr>
            <w:tcW w:w="1972" w:type="dxa"/>
            <w:shd w:val="clear" w:color="auto" w:fill="auto"/>
          </w:tcPr>
          <w:p w14:paraId="17CE337E"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5C9A39EB"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bl>
    <w:p w14:paraId="3A5BC7D4" w14:textId="77777777" w:rsidR="00AF3220" w:rsidRPr="002102DD" w:rsidRDefault="00AF3220" w:rsidP="009B1DC1">
      <w:pPr>
        <w:pStyle w:val="L1bodytext"/>
        <w:tabs>
          <w:tab w:val="num" w:pos="567"/>
        </w:tabs>
        <w:ind w:left="567" w:right="537"/>
        <w:rPr>
          <w:rFonts w:ascii="Arial" w:hAnsi="Arial" w:cs="Arial"/>
          <w:color w:val="000000"/>
        </w:rPr>
      </w:pPr>
    </w:p>
    <w:p w14:paraId="6E0DD925"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applied method used for measuring annual fuel oil consumption in metric tonnes is described in the following section.</w:t>
      </w:r>
    </w:p>
    <w:p w14:paraId="5A24C6F6" w14:textId="5EA0F6A7" w:rsidR="00AF3220" w:rsidRPr="002102DD" w:rsidRDefault="00AF3220" w:rsidP="009B1DC1">
      <w:pPr>
        <w:tabs>
          <w:tab w:val="num" w:pos="567"/>
        </w:tabs>
        <w:spacing w:line="240" w:lineRule="auto"/>
        <w:ind w:left="567" w:right="537"/>
        <w:rPr>
          <w:rFonts w:ascii="Arial" w:hAnsi="Arial" w:cs="Arial"/>
        </w:rPr>
      </w:pPr>
    </w:p>
    <w:p w14:paraId="6E22BB3A" w14:textId="67A464C0" w:rsidR="00AF3220" w:rsidRPr="002102DD" w:rsidRDefault="00AF3220" w:rsidP="009B1DC1">
      <w:pPr>
        <w:pStyle w:val="Header3"/>
        <w:tabs>
          <w:tab w:val="clear" w:pos="737"/>
          <w:tab w:val="num" w:pos="567"/>
        </w:tabs>
        <w:ind w:left="567" w:right="537"/>
        <w:rPr>
          <w:rFonts w:ascii="Arial" w:hAnsi="Arial"/>
        </w:rPr>
      </w:pPr>
      <w:bookmarkStart w:id="26" w:name="_Toc494284279"/>
      <w:bookmarkStart w:id="27" w:name="_Toc494293688"/>
      <w:r w:rsidRPr="002102DD">
        <w:rPr>
          <w:rFonts w:ascii="Arial" w:hAnsi="Arial"/>
        </w:rPr>
        <w:t>Method using bunker delivery notes (BDNs)</w:t>
      </w:r>
      <w:bookmarkEnd w:id="26"/>
      <w:bookmarkEnd w:id="27"/>
      <w:r w:rsidR="00A7475D">
        <w:rPr>
          <w:rFonts w:ascii="Arial" w:hAnsi="Arial"/>
        </w:rPr>
        <w:t xml:space="preserve"> </w:t>
      </w:r>
    </w:p>
    <w:p w14:paraId="4A08CC67" w14:textId="77777777" w:rsidR="00AF3220" w:rsidRPr="003D0999" w:rsidRDefault="00AF3220" w:rsidP="009B1DC1">
      <w:pPr>
        <w:pStyle w:val="L1bodytext"/>
        <w:tabs>
          <w:tab w:val="num" w:pos="567"/>
        </w:tabs>
        <w:ind w:left="567" w:right="537"/>
        <w:rPr>
          <w:rFonts w:ascii="Arial" w:hAnsi="Arial" w:cs="Arial"/>
          <w:color w:val="FF0000"/>
        </w:rPr>
      </w:pPr>
      <w:r w:rsidRPr="003D0999">
        <w:rPr>
          <w:rFonts w:ascii="Arial" w:hAnsi="Arial" w:cs="Arial"/>
          <w:color w:val="FF0000"/>
        </w:rPr>
        <w:t>[This section should be used if it is the applied method used by the ship.]</w:t>
      </w:r>
    </w:p>
    <w:p w14:paraId="4E96766A" w14:textId="77777777" w:rsidR="00AF3220" w:rsidRPr="002102DD" w:rsidRDefault="00AF3220" w:rsidP="002C562E">
      <w:pPr>
        <w:pStyle w:val="L1bodytext"/>
        <w:tabs>
          <w:tab w:val="num" w:pos="567"/>
        </w:tabs>
        <w:ind w:left="567" w:right="537"/>
        <w:jc w:val="both"/>
        <w:rPr>
          <w:rFonts w:ascii="Arial" w:hAnsi="Arial" w:cs="Arial"/>
        </w:rPr>
      </w:pPr>
      <w:r w:rsidRPr="002102DD">
        <w:rPr>
          <w:rFonts w:ascii="Arial" w:hAnsi="Arial" w:cs="Arial"/>
        </w:rPr>
        <w:t>This method determines the annual total amount of fuel oil used based on BDNs, which are a requirement for fuel oil delivered to and used on board a ship for combustion purposes in accordance with Regulation 18 of MARPOL Annex VI.</w:t>
      </w:r>
    </w:p>
    <w:p w14:paraId="7D49A908" w14:textId="77777777" w:rsidR="00AF3220" w:rsidRPr="002102DD" w:rsidRDefault="00AF3220" w:rsidP="002C562E">
      <w:pPr>
        <w:pStyle w:val="L1bodytext"/>
        <w:tabs>
          <w:tab w:val="num" w:pos="567"/>
        </w:tabs>
        <w:ind w:left="567" w:right="537"/>
        <w:jc w:val="both"/>
        <w:rPr>
          <w:rFonts w:ascii="Arial" w:hAnsi="Arial" w:cs="Arial"/>
        </w:rPr>
      </w:pPr>
      <w:r w:rsidRPr="002102DD">
        <w:rPr>
          <w:rFonts w:ascii="Arial" w:hAnsi="Arial" w:cs="Arial"/>
        </w:rPr>
        <w:t>BDNs are required to be retained on board for three years after the fuel oil has been delivered.</w:t>
      </w:r>
    </w:p>
    <w:p w14:paraId="1B3FF511" w14:textId="1BD70F62" w:rsidR="00421748" w:rsidRPr="002102DD" w:rsidRDefault="00AF3220" w:rsidP="002C562E">
      <w:pPr>
        <w:pStyle w:val="L1bodytext"/>
        <w:tabs>
          <w:tab w:val="num" w:pos="567"/>
        </w:tabs>
        <w:ind w:left="567" w:right="537"/>
        <w:jc w:val="both"/>
        <w:rPr>
          <w:rFonts w:ascii="Arial" w:hAnsi="Arial" w:cs="Arial"/>
        </w:rPr>
      </w:pPr>
      <w:r w:rsidRPr="002102DD">
        <w:rPr>
          <w:rFonts w:ascii="Arial" w:hAnsi="Arial" w:cs="Arial"/>
        </w:rPr>
        <w:t xml:space="preserve">The following table sets out how the ship will </w:t>
      </w:r>
      <w:r w:rsidR="00056B95">
        <w:rPr>
          <w:rFonts w:ascii="Arial" w:hAnsi="Arial" w:cs="Arial"/>
        </w:rPr>
        <w:t>implement</w:t>
      </w:r>
      <w:r w:rsidRPr="002102DD">
        <w:rPr>
          <w:rFonts w:ascii="Arial" w:hAnsi="Arial" w:cs="Arial"/>
        </w:rPr>
        <w:t xml:space="preserve"> the summation of BDN information and conduct tank readings.</w:t>
      </w:r>
    </w:p>
    <w:p w14:paraId="32FB2F15" w14:textId="77777777" w:rsidR="00AF3220" w:rsidRPr="003D0999" w:rsidRDefault="00AF3220" w:rsidP="009B1DC1">
      <w:pPr>
        <w:pStyle w:val="L1bodytext"/>
        <w:tabs>
          <w:tab w:val="num" w:pos="567"/>
        </w:tabs>
        <w:ind w:left="567" w:right="537"/>
        <w:rPr>
          <w:rFonts w:ascii="Arial" w:hAnsi="Arial" w:cs="Arial"/>
          <w:color w:val="FF0000"/>
        </w:rPr>
      </w:pPr>
      <w:r w:rsidRPr="003D0999">
        <w:rPr>
          <w:rFonts w:ascii="Arial" w:hAnsi="Arial" w:cs="Arial"/>
          <w:color w:val="FF0000"/>
        </w:rPr>
        <w:t>[The ship-specific details and procedures are to be added in this table.]</w:t>
      </w:r>
    </w:p>
    <w:p w14:paraId="32A4197F" w14:textId="77777777" w:rsidR="00EE5E58" w:rsidRDefault="00EE5E58" w:rsidP="009B1DC1">
      <w:pPr>
        <w:pStyle w:val="L1bodytext"/>
        <w:tabs>
          <w:tab w:val="num" w:pos="567"/>
        </w:tabs>
        <w:ind w:left="567" w:right="537"/>
        <w:rPr>
          <w:rFonts w:ascii="Arial" w:hAnsi="Arial" w:cs="Arial"/>
        </w:rPr>
      </w:pPr>
    </w:p>
    <w:p w14:paraId="5069B6BA" w14:textId="77777777" w:rsidR="00416BF2" w:rsidRDefault="00416BF2" w:rsidP="002C562E">
      <w:pPr>
        <w:pStyle w:val="L1bodytext"/>
        <w:tabs>
          <w:tab w:val="num" w:pos="567"/>
        </w:tabs>
        <w:ind w:left="0" w:right="537"/>
        <w:rPr>
          <w:rFonts w:ascii="Arial" w:hAnsi="Arial" w:cs="Arial"/>
        </w:rPr>
      </w:pPr>
    </w:p>
    <w:p w14:paraId="0293D038" w14:textId="77777777" w:rsidR="00416BF2" w:rsidRPr="002102DD" w:rsidRDefault="00416BF2" w:rsidP="009B1DC1">
      <w:pPr>
        <w:pStyle w:val="L1bodytext"/>
        <w:tabs>
          <w:tab w:val="num" w:pos="567"/>
        </w:tabs>
        <w:ind w:left="567" w:right="537"/>
        <w:rPr>
          <w:rFonts w:ascii="Arial" w:hAnsi="Arial" w:cs="Arial"/>
        </w:rPr>
      </w:pPr>
    </w:p>
    <w:tbl>
      <w:tblPr>
        <w:tblStyle w:val="Tablaconcuadrcula"/>
        <w:tblW w:w="9753"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4082"/>
        <w:gridCol w:w="2268"/>
        <w:gridCol w:w="2807"/>
      </w:tblGrid>
      <w:tr w:rsidR="00421748" w:rsidRPr="002102DD" w14:paraId="3D1BB2A3" w14:textId="77777777" w:rsidTr="00BE1612">
        <w:trPr>
          <w:trHeight w:val="501"/>
        </w:trPr>
        <w:tc>
          <w:tcPr>
            <w:tcW w:w="4678" w:type="dxa"/>
            <w:gridSpan w:val="2"/>
            <w:shd w:val="clear" w:color="auto" w:fill="003C71" w:themeFill="text2"/>
          </w:tcPr>
          <w:p w14:paraId="694A04AE"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lastRenderedPageBreak/>
              <w:t>Procedures</w:t>
            </w:r>
          </w:p>
        </w:tc>
        <w:tc>
          <w:tcPr>
            <w:tcW w:w="2268" w:type="dxa"/>
            <w:shd w:val="clear" w:color="auto" w:fill="003C71" w:themeFill="text2"/>
          </w:tcPr>
          <w:p w14:paraId="57A26F0F" w14:textId="77777777" w:rsidR="00AF3220" w:rsidRPr="002102DD" w:rsidRDefault="00AF3220" w:rsidP="00416BF2">
            <w:pPr>
              <w:tabs>
                <w:tab w:val="num" w:pos="567"/>
              </w:tabs>
              <w:spacing w:before="57" w:after="57" w:line="240" w:lineRule="auto"/>
              <w:ind w:left="567" w:right="176"/>
              <w:rPr>
                <w:rFonts w:ascii="Arial" w:hAnsi="Arial" w:cs="Arial"/>
                <w:b/>
                <w:bCs/>
                <w:color w:val="FFFFFF" w:themeColor="background2"/>
                <w:sz w:val="20"/>
                <w:szCs w:val="20"/>
              </w:rPr>
            </w:pPr>
            <w:r w:rsidRPr="002102DD">
              <w:rPr>
                <w:rFonts w:ascii="Arial" w:hAnsi="Arial" w:cs="Arial"/>
                <w:b/>
                <w:bCs/>
                <w:color w:val="FFFFFF" w:themeColor="background2"/>
                <w:sz w:val="20"/>
                <w:szCs w:val="20"/>
              </w:rPr>
              <w:t>Responsible person(s)</w:t>
            </w:r>
          </w:p>
        </w:tc>
        <w:tc>
          <w:tcPr>
            <w:tcW w:w="2807" w:type="dxa"/>
            <w:shd w:val="clear" w:color="auto" w:fill="003C71" w:themeFill="text2"/>
          </w:tcPr>
          <w:p w14:paraId="0D8B8937"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Equipment</w:t>
            </w:r>
          </w:p>
        </w:tc>
      </w:tr>
      <w:tr w:rsidR="00421748" w:rsidRPr="002102DD" w14:paraId="0FF92790" w14:textId="77777777" w:rsidTr="00BE1612">
        <w:trPr>
          <w:trHeight w:val="499"/>
        </w:trPr>
        <w:tc>
          <w:tcPr>
            <w:tcW w:w="596" w:type="dxa"/>
            <w:shd w:val="clear" w:color="auto" w:fill="EBEBEB" w:themeFill="background1"/>
          </w:tcPr>
          <w:p w14:paraId="6AA0DEC5" w14:textId="3B25AF01" w:rsidR="00AF3220" w:rsidRPr="002102DD" w:rsidRDefault="00416BF2" w:rsidP="009B1DC1">
            <w:pPr>
              <w:tabs>
                <w:tab w:val="num" w:pos="567"/>
              </w:tabs>
              <w:spacing w:before="57" w:after="57" w:line="240" w:lineRule="auto"/>
              <w:ind w:left="567" w:right="537"/>
              <w:rPr>
                <w:rFonts w:ascii="Arial" w:hAnsi="Arial" w:cs="Arial"/>
                <w:bCs/>
                <w:color w:val="414042" w:themeColor="text1"/>
                <w:sz w:val="20"/>
                <w:szCs w:val="20"/>
              </w:rPr>
            </w:pPr>
            <w:r>
              <w:rPr>
                <w:rFonts w:ascii="Arial" w:hAnsi="Arial" w:cs="Arial"/>
                <w:bCs/>
                <w:color w:val="414042" w:themeColor="text1"/>
                <w:sz w:val="20"/>
                <w:szCs w:val="20"/>
              </w:rPr>
              <w:t>1</w:t>
            </w:r>
            <w:r w:rsidR="00AF3220" w:rsidRPr="002102DD">
              <w:rPr>
                <w:rFonts w:ascii="Arial" w:hAnsi="Arial" w:cs="Arial"/>
                <w:bCs/>
                <w:color w:val="414042" w:themeColor="text1"/>
                <w:sz w:val="20"/>
                <w:szCs w:val="20"/>
              </w:rPr>
              <w:t>1</w:t>
            </w:r>
          </w:p>
        </w:tc>
        <w:tc>
          <w:tcPr>
            <w:tcW w:w="4082" w:type="dxa"/>
            <w:shd w:val="clear" w:color="auto" w:fill="EBEBEB" w:themeFill="background1"/>
          </w:tcPr>
          <w:p w14:paraId="388F1750"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C3114C">
              <w:rPr>
                <w:rFonts w:ascii="Arial" w:hAnsi="Arial" w:cs="Arial"/>
                <w:color w:val="414042" w:themeColor="text1"/>
                <w:sz w:val="20"/>
                <w:szCs w:val="20"/>
                <w:highlight w:val="yellow"/>
              </w:rPr>
              <w:t>[Determining the amount of remaining tank fuel oil</w:t>
            </w:r>
            <w:r w:rsidRPr="002102DD">
              <w:rPr>
                <w:rFonts w:ascii="Arial" w:hAnsi="Arial" w:cs="Arial"/>
                <w:color w:val="414042" w:themeColor="text1"/>
                <w:sz w:val="20"/>
                <w:szCs w:val="20"/>
              </w:rPr>
              <w:t xml:space="preserve"> </w:t>
            </w:r>
            <w:r w:rsidRPr="00C3114C">
              <w:rPr>
                <w:rFonts w:ascii="Arial" w:hAnsi="Arial" w:cs="Arial"/>
                <w:color w:val="414042" w:themeColor="text1"/>
                <w:sz w:val="20"/>
                <w:szCs w:val="20"/>
                <w:highlight w:val="yellow"/>
              </w:rPr>
              <w:t>at the beginning of the reporting period.</w:t>
            </w:r>
          </w:p>
          <w:p w14:paraId="647E398B" w14:textId="77777777" w:rsidR="00AF3220" w:rsidRPr="003E6BD0" w:rsidRDefault="00AF3220" w:rsidP="00416BF2">
            <w:pPr>
              <w:spacing w:before="57" w:after="57" w:line="240" w:lineRule="auto"/>
              <w:ind w:left="33"/>
              <w:rPr>
                <w:rFonts w:ascii="Arial" w:hAnsi="Arial" w:cs="Arial"/>
                <w:i/>
                <w:color w:val="414042" w:themeColor="text1"/>
                <w:sz w:val="20"/>
                <w:szCs w:val="20"/>
              </w:rPr>
            </w:pPr>
          </w:p>
          <w:p w14:paraId="59726F66"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i/>
                <w:color w:val="414042" w:themeColor="text1"/>
                <w:sz w:val="20"/>
                <w:szCs w:val="20"/>
              </w:rPr>
              <w:t>For example: On 1 January, readings for tanks containing each type of fuel oil will be taken through soundings. These readings will be verified by the responsible person and recorded and retained on board.]</w:t>
            </w:r>
          </w:p>
        </w:tc>
        <w:tc>
          <w:tcPr>
            <w:tcW w:w="2268" w:type="dxa"/>
            <w:shd w:val="clear" w:color="auto" w:fill="EBEBEB" w:themeFill="background1"/>
          </w:tcPr>
          <w:p w14:paraId="16287718" w14:textId="77777777"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r w:rsidRPr="003D0999">
              <w:rPr>
                <w:rFonts w:ascii="Arial" w:hAnsi="Arial" w:cs="Arial"/>
                <w:color w:val="414042" w:themeColor="text1"/>
                <w:sz w:val="20"/>
                <w:szCs w:val="20"/>
                <w:highlight w:val="yellow"/>
              </w:rPr>
              <w:t>[Chief Engineer and/or Master, etc.]</w:t>
            </w:r>
          </w:p>
        </w:tc>
        <w:tc>
          <w:tcPr>
            <w:tcW w:w="2807" w:type="dxa"/>
            <w:shd w:val="clear" w:color="auto" w:fill="EBEBEB" w:themeFill="background1"/>
          </w:tcPr>
          <w:p w14:paraId="296DA1CC" w14:textId="77777777" w:rsidR="00AF3220" w:rsidRPr="002102DD" w:rsidRDefault="00AF3220" w:rsidP="00416BF2">
            <w:pPr>
              <w:spacing w:before="57" w:after="57" w:line="240" w:lineRule="auto"/>
              <w:rPr>
                <w:rFonts w:ascii="Arial" w:hAnsi="Arial" w:cs="Arial"/>
                <w:color w:val="414042" w:themeColor="text1"/>
                <w:sz w:val="20"/>
                <w:szCs w:val="20"/>
              </w:rPr>
            </w:pPr>
            <w:r w:rsidRPr="00C3114C">
              <w:rPr>
                <w:rFonts w:ascii="Arial" w:hAnsi="Arial" w:cs="Arial"/>
                <w:color w:val="414042" w:themeColor="text1"/>
                <w:sz w:val="20"/>
                <w:szCs w:val="20"/>
                <w:highlight w:val="yellow"/>
              </w:rPr>
              <w:t>[Type/model of</w:t>
            </w:r>
            <w:r w:rsidRPr="002102DD">
              <w:rPr>
                <w:rFonts w:ascii="Arial" w:hAnsi="Arial" w:cs="Arial"/>
                <w:color w:val="414042" w:themeColor="text1"/>
                <w:sz w:val="20"/>
                <w:szCs w:val="20"/>
              </w:rPr>
              <w:t xml:space="preserve"> </w:t>
            </w:r>
            <w:r w:rsidRPr="00C3114C">
              <w:rPr>
                <w:rFonts w:ascii="Arial" w:hAnsi="Arial" w:cs="Arial"/>
                <w:color w:val="414042" w:themeColor="text1"/>
                <w:sz w:val="20"/>
                <w:szCs w:val="20"/>
                <w:highlight w:val="yellow"/>
              </w:rPr>
              <w:t>measurement equipment involved.</w:t>
            </w:r>
          </w:p>
          <w:p w14:paraId="6DE4CCEC" w14:textId="77777777" w:rsidR="00AF3220" w:rsidRPr="002102DD" w:rsidRDefault="00AF3220" w:rsidP="00416BF2">
            <w:pPr>
              <w:spacing w:before="57" w:after="57" w:line="240" w:lineRule="auto"/>
              <w:rPr>
                <w:rFonts w:ascii="Arial" w:hAnsi="Arial" w:cs="Arial"/>
                <w:color w:val="414042" w:themeColor="text1"/>
                <w:sz w:val="20"/>
                <w:szCs w:val="20"/>
              </w:rPr>
            </w:pPr>
          </w:p>
          <w:p w14:paraId="7D967450" w14:textId="77777777" w:rsidR="00AF3220" w:rsidRPr="003E6BD0" w:rsidRDefault="00AF3220"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Electronic sounding devices for No 1 HFO tank, No 2 HFO tank, No 1 MDO tank, and No 2 MDO tank. Sounding rods for No 3 HFO tank, No 4 HFO tank, No 5 HFO tank, and No 6 HFO tank. Level gauges for HFO day tanks, etc.]</w:t>
            </w:r>
          </w:p>
        </w:tc>
      </w:tr>
      <w:tr w:rsidR="00421748" w:rsidRPr="002102DD" w14:paraId="47EBF09C" w14:textId="77777777" w:rsidTr="00BE1612">
        <w:trPr>
          <w:trHeight w:val="499"/>
        </w:trPr>
        <w:tc>
          <w:tcPr>
            <w:tcW w:w="596" w:type="dxa"/>
            <w:shd w:val="clear" w:color="auto" w:fill="EBEBEB" w:themeFill="background1"/>
          </w:tcPr>
          <w:p w14:paraId="646F7496"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4082" w:type="dxa"/>
            <w:shd w:val="clear" w:color="auto" w:fill="EBEBEB" w:themeFill="background1"/>
          </w:tcPr>
          <w:p w14:paraId="22D87DF4"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C3114C">
              <w:rPr>
                <w:rFonts w:ascii="Arial" w:hAnsi="Arial" w:cs="Arial"/>
                <w:color w:val="414042" w:themeColor="text1"/>
                <w:sz w:val="20"/>
                <w:szCs w:val="20"/>
                <w:highlight w:val="yellow"/>
              </w:rPr>
              <w:t>[Determining the amount of remaining tank fuel oil at the beginning of the reporting period in the event that a voyage extends across the reporting period.</w:t>
            </w:r>
          </w:p>
          <w:p w14:paraId="6664BCD9"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41ADCE69"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For example: Where a voyage starts before 1 January and ends after 1 January, readings for tanks containing each type of fuel oil will be taken at the port of departure and at the port of arrival of the voyage. A statistical method such as a rolling average using voyage days will be used to determine the tank readings on 1 January. These readings will be verified by the responsible person and recorded and retained on board.]</w:t>
            </w:r>
          </w:p>
        </w:tc>
        <w:tc>
          <w:tcPr>
            <w:tcW w:w="2268" w:type="dxa"/>
            <w:shd w:val="clear" w:color="auto" w:fill="EBEBEB" w:themeFill="background1"/>
          </w:tcPr>
          <w:p w14:paraId="43D47C78" w14:textId="77777777"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r w:rsidRPr="003D0999">
              <w:rPr>
                <w:rFonts w:ascii="Arial" w:hAnsi="Arial" w:cs="Arial"/>
                <w:color w:val="414042" w:themeColor="text1"/>
                <w:sz w:val="20"/>
                <w:szCs w:val="20"/>
                <w:highlight w:val="yellow"/>
              </w:rPr>
              <w:t>[Chief Engineer and/or Master, etc.]</w:t>
            </w:r>
          </w:p>
        </w:tc>
        <w:tc>
          <w:tcPr>
            <w:tcW w:w="2807" w:type="dxa"/>
            <w:shd w:val="clear" w:color="auto" w:fill="EBEBEB" w:themeFill="background1"/>
          </w:tcPr>
          <w:p w14:paraId="49B7D7C4" w14:textId="77777777" w:rsidR="00AF3220" w:rsidRPr="002102DD" w:rsidRDefault="00AF3220" w:rsidP="00416BF2">
            <w:pPr>
              <w:spacing w:before="57" w:after="57" w:line="240" w:lineRule="auto"/>
              <w:rPr>
                <w:rFonts w:ascii="Arial" w:hAnsi="Arial" w:cs="Arial"/>
                <w:color w:val="414042" w:themeColor="text1"/>
                <w:sz w:val="20"/>
                <w:szCs w:val="20"/>
              </w:rPr>
            </w:pPr>
            <w:r w:rsidRPr="00C3114C">
              <w:rPr>
                <w:rFonts w:ascii="Arial" w:hAnsi="Arial" w:cs="Arial"/>
                <w:color w:val="414042" w:themeColor="text1"/>
                <w:sz w:val="20"/>
                <w:szCs w:val="20"/>
                <w:highlight w:val="yellow"/>
              </w:rPr>
              <w:t>[Type/model of measurement equipment involved.</w:t>
            </w:r>
          </w:p>
          <w:p w14:paraId="2CDD61AE" w14:textId="77777777" w:rsidR="00AF3220" w:rsidRPr="002102DD" w:rsidRDefault="00AF3220" w:rsidP="00416BF2">
            <w:pPr>
              <w:spacing w:before="57" w:after="57" w:line="240" w:lineRule="auto"/>
              <w:rPr>
                <w:rFonts w:ascii="Arial" w:hAnsi="Arial" w:cs="Arial"/>
                <w:color w:val="414042" w:themeColor="text1"/>
                <w:sz w:val="20"/>
                <w:szCs w:val="20"/>
              </w:rPr>
            </w:pPr>
          </w:p>
          <w:p w14:paraId="43F92421" w14:textId="77777777" w:rsidR="00AF3220" w:rsidRPr="003E6BD0" w:rsidRDefault="00AF3220"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Electronic sounding devices for No 1 HFO tank, No 2 HFO tank, No 1 MDO tank, and No 2 MDO tank. Sounding rods for No 3 HFO tank, No 4 HFO tank, No 5 HFO tank, and No 6 HFO tank. Level gauges for HFO day tanks, etc.]</w:t>
            </w:r>
          </w:p>
        </w:tc>
      </w:tr>
      <w:tr w:rsidR="00421748" w:rsidRPr="002102DD" w14:paraId="161344A6" w14:textId="77777777" w:rsidTr="00BE1612">
        <w:trPr>
          <w:trHeight w:val="499"/>
        </w:trPr>
        <w:tc>
          <w:tcPr>
            <w:tcW w:w="596" w:type="dxa"/>
            <w:shd w:val="clear" w:color="auto" w:fill="EBEBEB" w:themeFill="background1"/>
          </w:tcPr>
          <w:p w14:paraId="417A7CB8"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4082" w:type="dxa"/>
            <w:shd w:val="clear" w:color="auto" w:fill="EBEBEB" w:themeFill="background1"/>
          </w:tcPr>
          <w:p w14:paraId="130F75D7"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the total number of BDNs received during the reporting period.</w:t>
            </w:r>
          </w:p>
          <w:p w14:paraId="53286829"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5030C96E"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For example: From 1 January to 31 December, all BDNs received will be verified by the responsible person and retained on board.]</w:t>
            </w:r>
          </w:p>
        </w:tc>
        <w:tc>
          <w:tcPr>
            <w:tcW w:w="2268" w:type="dxa"/>
            <w:shd w:val="clear" w:color="auto" w:fill="EBEBEB" w:themeFill="background1"/>
          </w:tcPr>
          <w:p w14:paraId="7AAC674F" w14:textId="77777777"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r w:rsidRPr="003D0999">
              <w:rPr>
                <w:rFonts w:ascii="Arial" w:hAnsi="Arial" w:cs="Arial"/>
                <w:color w:val="414042" w:themeColor="text1"/>
                <w:sz w:val="20"/>
                <w:szCs w:val="20"/>
                <w:highlight w:val="yellow"/>
              </w:rPr>
              <w:t>[Chief Engineer and/or Master, etc.]</w:t>
            </w:r>
          </w:p>
        </w:tc>
        <w:tc>
          <w:tcPr>
            <w:tcW w:w="2807" w:type="dxa"/>
            <w:shd w:val="clear" w:color="auto" w:fill="EBEBEB" w:themeFill="background1"/>
          </w:tcPr>
          <w:p w14:paraId="4304468C"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45D24A76" w14:textId="77777777" w:rsidTr="00BE1612">
        <w:trPr>
          <w:trHeight w:val="499"/>
        </w:trPr>
        <w:tc>
          <w:tcPr>
            <w:tcW w:w="596" w:type="dxa"/>
            <w:shd w:val="clear" w:color="auto" w:fill="EBEBEB" w:themeFill="background1"/>
          </w:tcPr>
          <w:p w14:paraId="7C3D5B55"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4082" w:type="dxa"/>
            <w:shd w:val="clear" w:color="auto" w:fill="EBEBEB" w:themeFill="background1"/>
          </w:tcPr>
          <w:p w14:paraId="58E5D393"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the total amount of fuel oil offloaded during the reporting period.</w:t>
            </w:r>
          </w:p>
          <w:p w14:paraId="03F28672"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0A1C874D"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For example: From 1 January to 31 December, all fuel oil that is offloaded will be recorded on the oil record book. The book will be verified by the responsible person and retained on board.]</w:t>
            </w:r>
          </w:p>
        </w:tc>
        <w:tc>
          <w:tcPr>
            <w:tcW w:w="2268" w:type="dxa"/>
            <w:shd w:val="clear" w:color="auto" w:fill="EBEBEB" w:themeFill="background1"/>
          </w:tcPr>
          <w:p w14:paraId="037F5E2E" w14:textId="77777777"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r w:rsidRPr="003D0999">
              <w:rPr>
                <w:rFonts w:ascii="Arial" w:hAnsi="Arial" w:cs="Arial"/>
                <w:color w:val="414042" w:themeColor="text1"/>
                <w:sz w:val="20"/>
                <w:szCs w:val="20"/>
                <w:highlight w:val="yellow"/>
              </w:rPr>
              <w:t>[Chief Engineer and/or Master, etc.]</w:t>
            </w:r>
          </w:p>
        </w:tc>
        <w:tc>
          <w:tcPr>
            <w:tcW w:w="2807" w:type="dxa"/>
            <w:shd w:val="clear" w:color="auto" w:fill="EBEBEB" w:themeFill="background1"/>
          </w:tcPr>
          <w:p w14:paraId="484CCFF2"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63AE42FA" w14:textId="77777777" w:rsidTr="00BE1612">
        <w:trPr>
          <w:trHeight w:val="499"/>
        </w:trPr>
        <w:tc>
          <w:tcPr>
            <w:tcW w:w="596" w:type="dxa"/>
            <w:shd w:val="clear" w:color="auto" w:fill="EBEBEB" w:themeFill="background1"/>
          </w:tcPr>
          <w:p w14:paraId="2F7F58A6"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5</w:t>
            </w:r>
          </w:p>
        </w:tc>
        <w:tc>
          <w:tcPr>
            <w:tcW w:w="4082" w:type="dxa"/>
            <w:shd w:val="clear" w:color="auto" w:fill="EBEBEB" w:themeFill="background1"/>
          </w:tcPr>
          <w:p w14:paraId="4378B298"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the amount of remaining tank fuel oil at the end of the reporting period.</w:t>
            </w:r>
          </w:p>
          <w:p w14:paraId="08684657"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235F3845"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 xml:space="preserve">For example: On 31 December, readings for tanks containing each type of fuel oil will be taken through soundings. These readings will be verified by the responsible </w:t>
            </w:r>
            <w:r w:rsidRPr="003E6BD0">
              <w:rPr>
                <w:rFonts w:ascii="Arial" w:hAnsi="Arial" w:cs="Arial"/>
                <w:i/>
                <w:color w:val="414042" w:themeColor="text1"/>
                <w:sz w:val="20"/>
                <w:szCs w:val="20"/>
              </w:rPr>
              <w:lastRenderedPageBreak/>
              <w:t>person and recorded and retained on board.]</w:t>
            </w:r>
          </w:p>
        </w:tc>
        <w:tc>
          <w:tcPr>
            <w:tcW w:w="2268" w:type="dxa"/>
            <w:shd w:val="clear" w:color="auto" w:fill="EBEBEB" w:themeFill="background1"/>
          </w:tcPr>
          <w:p w14:paraId="16FE7F8B" w14:textId="77777777" w:rsidR="00AF3220" w:rsidRPr="002102DD" w:rsidRDefault="00AF3220" w:rsidP="00416BF2">
            <w:pPr>
              <w:spacing w:before="57" w:after="57" w:line="240" w:lineRule="auto"/>
              <w:ind w:left="58" w:right="136"/>
              <w:rPr>
                <w:rFonts w:ascii="Arial" w:hAnsi="Arial" w:cs="Arial"/>
                <w:color w:val="414042" w:themeColor="text1"/>
                <w:sz w:val="20"/>
                <w:szCs w:val="20"/>
              </w:rPr>
            </w:pPr>
            <w:r w:rsidRPr="00C3114C">
              <w:rPr>
                <w:rFonts w:ascii="Arial" w:hAnsi="Arial" w:cs="Arial"/>
                <w:color w:val="414042" w:themeColor="text1"/>
                <w:sz w:val="20"/>
                <w:szCs w:val="20"/>
                <w:highlight w:val="yellow"/>
              </w:rPr>
              <w:lastRenderedPageBreak/>
              <w:t>[Chief Engineer and/or Master, etc.]</w:t>
            </w:r>
          </w:p>
        </w:tc>
        <w:tc>
          <w:tcPr>
            <w:tcW w:w="2807" w:type="dxa"/>
            <w:shd w:val="clear" w:color="auto" w:fill="EBEBEB" w:themeFill="background1"/>
          </w:tcPr>
          <w:p w14:paraId="3C6FAE1F" w14:textId="77777777" w:rsidR="00AF3220" w:rsidRPr="002102DD" w:rsidRDefault="00AF3220" w:rsidP="00416BF2">
            <w:pPr>
              <w:spacing w:before="57" w:after="57" w:line="240" w:lineRule="auto"/>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measurement equipment involved.</w:t>
            </w:r>
          </w:p>
          <w:p w14:paraId="23779EB3" w14:textId="77777777" w:rsidR="00AF3220" w:rsidRPr="002102DD" w:rsidRDefault="00AF3220" w:rsidP="00416BF2">
            <w:pPr>
              <w:spacing w:before="57" w:after="57" w:line="240" w:lineRule="auto"/>
              <w:rPr>
                <w:rFonts w:ascii="Arial" w:hAnsi="Arial" w:cs="Arial"/>
                <w:color w:val="414042" w:themeColor="text1"/>
                <w:sz w:val="20"/>
                <w:szCs w:val="20"/>
              </w:rPr>
            </w:pPr>
          </w:p>
          <w:p w14:paraId="3F0FFEC9" w14:textId="77777777" w:rsidR="00AF3220" w:rsidRPr="003E6BD0" w:rsidRDefault="00AF3220"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 xml:space="preserve">For example: Electronic sounding devices for No 1 HFO tank, No 2 HFO tank, No 1 MDO tank, and No 2 </w:t>
            </w:r>
            <w:r w:rsidRPr="003E6BD0">
              <w:rPr>
                <w:rFonts w:ascii="Arial" w:hAnsi="Arial" w:cs="Arial"/>
                <w:i/>
                <w:color w:val="414042" w:themeColor="text1"/>
                <w:sz w:val="20"/>
                <w:szCs w:val="20"/>
              </w:rPr>
              <w:lastRenderedPageBreak/>
              <w:t>MDO tank. Sounding rods for No 3 HFO tank, No 4 HFO tank, No 5 HFO tank, and No 6 HFO tank. Level gauges for HFO day tanks, etc.]</w:t>
            </w:r>
          </w:p>
        </w:tc>
      </w:tr>
      <w:tr w:rsidR="00421748" w:rsidRPr="002102DD" w14:paraId="5B7EE472" w14:textId="77777777" w:rsidTr="00BE1612">
        <w:trPr>
          <w:trHeight w:val="499"/>
        </w:trPr>
        <w:tc>
          <w:tcPr>
            <w:tcW w:w="596" w:type="dxa"/>
            <w:shd w:val="clear" w:color="auto" w:fill="EBEBEB" w:themeFill="background1"/>
          </w:tcPr>
          <w:p w14:paraId="2F4C687B"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lastRenderedPageBreak/>
              <w:t>6</w:t>
            </w:r>
          </w:p>
        </w:tc>
        <w:tc>
          <w:tcPr>
            <w:tcW w:w="4082" w:type="dxa"/>
            <w:shd w:val="clear" w:color="auto" w:fill="EBEBEB" w:themeFill="background1"/>
          </w:tcPr>
          <w:p w14:paraId="21511399"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the amount of remaining tank fuel oil at the end of the reporting period in the event that a voyage extends across the reporting period.</w:t>
            </w:r>
          </w:p>
          <w:p w14:paraId="3E69910D"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72EE6999"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For example: Where a voyage starts before 31 December and ends after 31 December, readings for tanks containing each type of fuel oil will be taken at the port of departure and at the port of arrival of the voyage. A statistical method such as a rolling average using voyage days will be used to determine the tank readings on 31 December. These readings will be verified by the responsible person and recorded and retained on board.]</w:t>
            </w:r>
          </w:p>
        </w:tc>
        <w:tc>
          <w:tcPr>
            <w:tcW w:w="2268" w:type="dxa"/>
            <w:shd w:val="clear" w:color="auto" w:fill="EBEBEB" w:themeFill="background1"/>
          </w:tcPr>
          <w:p w14:paraId="3F561688" w14:textId="77777777" w:rsidR="00AF3220" w:rsidRPr="002102DD" w:rsidRDefault="00AF3220" w:rsidP="00416BF2">
            <w:pPr>
              <w:spacing w:before="57" w:after="57" w:line="240" w:lineRule="auto"/>
              <w:ind w:left="58" w:right="136"/>
              <w:rPr>
                <w:rFonts w:ascii="Arial" w:hAnsi="Arial" w:cs="Arial"/>
                <w:color w:val="414042" w:themeColor="text1"/>
                <w:sz w:val="20"/>
                <w:szCs w:val="20"/>
              </w:rPr>
            </w:pPr>
            <w:r w:rsidRPr="00C3114C">
              <w:rPr>
                <w:rFonts w:ascii="Arial" w:hAnsi="Arial" w:cs="Arial"/>
                <w:color w:val="414042" w:themeColor="text1"/>
                <w:sz w:val="20"/>
                <w:szCs w:val="20"/>
                <w:highlight w:val="yellow"/>
              </w:rPr>
              <w:t>[Chief Engineer and/or Master, etc.]</w:t>
            </w:r>
          </w:p>
        </w:tc>
        <w:tc>
          <w:tcPr>
            <w:tcW w:w="2807" w:type="dxa"/>
            <w:shd w:val="clear" w:color="auto" w:fill="EBEBEB" w:themeFill="background1"/>
          </w:tcPr>
          <w:p w14:paraId="64AB344C" w14:textId="77777777" w:rsidR="00AF3220" w:rsidRPr="002102DD" w:rsidRDefault="00AF3220" w:rsidP="00416BF2">
            <w:pPr>
              <w:spacing w:before="57" w:after="57" w:line="240" w:lineRule="auto"/>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measurement equipment involved.</w:t>
            </w:r>
          </w:p>
          <w:p w14:paraId="17024019" w14:textId="77777777" w:rsidR="00AF3220" w:rsidRPr="002102DD" w:rsidRDefault="00AF3220" w:rsidP="00416BF2">
            <w:pPr>
              <w:spacing w:before="57" w:after="57" w:line="240" w:lineRule="auto"/>
              <w:rPr>
                <w:rFonts w:ascii="Arial" w:hAnsi="Arial" w:cs="Arial"/>
                <w:color w:val="414042" w:themeColor="text1"/>
                <w:sz w:val="20"/>
                <w:szCs w:val="20"/>
              </w:rPr>
            </w:pPr>
          </w:p>
          <w:p w14:paraId="4C61B58E" w14:textId="77777777" w:rsidR="00AF3220" w:rsidRPr="003E6BD0" w:rsidRDefault="00AF3220"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Electronic sounding devices for No 1 HFO tank, No 2 HFO tank, No 1 MDO tank, and No 2 MDO tank. Sounding rods for No 3 HFO tank, No 4 HFO tank, No 5 HFO tank, and No 6 HFO tank. Level gauges for HFO day tanks, etc.]</w:t>
            </w:r>
          </w:p>
        </w:tc>
      </w:tr>
      <w:tr w:rsidR="00421748" w:rsidRPr="002102DD" w14:paraId="11AA328C" w14:textId="77777777" w:rsidTr="00BE1612">
        <w:trPr>
          <w:trHeight w:val="499"/>
        </w:trPr>
        <w:tc>
          <w:tcPr>
            <w:tcW w:w="596" w:type="dxa"/>
            <w:shd w:val="clear" w:color="auto" w:fill="EBEBEB" w:themeFill="background1"/>
          </w:tcPr>
          <w:p w14:paraId="2E0EDDC7"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7</w:t>
            </w:r>
          </w:p>
        </w:tc>
        <w:tc>
          <w:tcPr>
            <w:tcW w:w="4082" w:type="dxa"/>
            <w:shd w:val="clear" w:color="auto" w:fill="EBEBEB" w:themeFill="background1"/>
          </w:tcPr>
          <w:p w14:paraId="0B5EF882"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[Calculating annual fuel oil consumption for the reporting period.</w:t>
            </w:r>
          </w:p>
          <w:p w14:paraId="55704534" w14:textId="77777777" w:rsidR="00AF3220" w:rsidRPr="002102DD" w:rsidRDefault="00AF3220" w:rsidP="00416BF2">
            <w:pPr>
              <w:spacing w:before="57" w:after="57" w:line="240" w:lineRule="auto"/>
              <w:ind w:left="33"/>
              <w:rPr>
                <w:rFonts w:ascii="Arial" w:hAnsi="Arial" w:cs="Arial"/>
                <w:color w:val="414042" w:themeColor="text1"/>
                <w:sz w:val="20"/>
                <w:szCs w:val="20"/>
              </w:rPr>
            </w:pPr>
          </w:p>
          <w:p w14:paraId="4F1BBBA6"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For example: After 31 December and within three months, the annual fuel oil consumption will be calculated by:</w:t>
            </w:r>
          </w:p>
          <w:p w14:paraId="75FAAE63" w14:textId="77777777" w:rsidR="00AF3220" w:rsidRPr="003E6BD0" w:rsidRDefault="00AF3220" w:rsidP="00416BF2">
            <w:pPr>
              <w:spacing w:before="57" w:after="57" w:line="240" w:lineRule="auto"/>
              <w:ind w:left="33"/>
              <w:rPr>
                <w:rFonts w:ascii="Arial" w:hAnsi="Arial" w:cs="Arial"/>
                <w:i/>
                <w:color w:val="414042" w:themeColor="text1"/>
                <w:sz w:val="20"/>
                <w:szCs w:val="20"/>
              </w:rPr>
            </w:pPr>
          </w:p>
          <w:p w14:paraId="2D00F910"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(P1 or P2) + P3 – P4 – (P5 or P6)</w:t>
            </w:r>
          </w:p>
          <w:p w14:paraId="195FA046" w14:textId="77777777" w:rsidR="00AF3220" w:rsidRPr="003E6BD0" w:rsidRDefault="00AF3220" w:rsidP="00416BF2">
            <w:pPr>
              <w:spacing w:before="57" w:after="57" w:line="240" w:lineRule="auto"/>
              <w:ind w:left="33"/>
              <w:rPr>
                <w:rFonts w:ascii="Arial" w:hAnsi="Arial" w:cs="Arial"/>
                <w:i/>
                <w:color w:val="414042" w:themeColor="text1"/>
                <w:sz w:val="20"/>
                <w:szCs w:val="20"/>
              </w:rPr>
            </w:pPr>
          </w:p>
          <w:p w14:paraId="04945F85" w14:textId="77777777" w:rsidR="00AF3220" w:rsidRPr="003E6BD0" w:rsidRDefault="00AF3220" w:rsidP="00416BF2">
            <w:pPr>
              <w:spacing w:before="57" w:after="57" w:line="240" w:lineRule="auto"/>
              <w:ind w:left="33"/>
              <w:rPr>
                <w:rFonts w:ascii="Arial" w:hAnsi="Arial" w:cs="Arial"/>
                <w:i/>
                <w:color w:val="414042" w:themeColor="text1"/>
                <w:sz w:val="20"/>
                <w:szCs w:val="20"/>
              </w:rPr>
            </w:pPr>
            <w:r w:rsidRPr="003E6BD0">
              <w:rPr>
                <w:rFonts w:ascii="Arial" w:hAnsi="Arial" w:cs="Arial"/>
                <w:i/>
                <w:color w:val="414042" w:themeColor="text1"/>
                <w:sz w:val="20"/>
                <w:szCs w:val="20"/>
              </w:rPr>
              <w:t>P# stands for the procedure number.</w:t>
            </w:r>
          </w:p>
          <w:p w14:paraId="4B212CBC" w14:textId="77777777" w:rsidR="00AF3220" w:rsidRPr="003E6BD0" w:rsidRDefault="00AF3220" w:rsidP="00416BF2">
            <w:pPr>
              <w:spacing w:before="57" w:after="57" w:line="240" w:lineRule="auto"/>
              <w:ind w:left="33"/>
              <w:rPr>
                <w:rFonts w:ascii="Arial" w:hAnsi="Arial" w:cs="Arial"/>
                <w:i/>
                <w:color w:val="414042" w:themeColor="text1"/>
                <w:sz w:val="20"/>
                <w:szCs w:val="20"/>
              </w:rPr>
            </w:pPr>
          </w:p>
          <w:p w14:paraId="52BE03B5"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i/>
                <w:color w:val="414042" w:themeColor="text1"/>
                <w:sz w:val="20"/>
                <w:szCs w:val="20"/>
              </w:rPr>
              <w:t>This will be the total mass of fuel oil used on board the vessel in metric tonnes for the calendar year.]</w:t>
            </w:r>
          </w:p>
        </w:tc>
        <w:tc>
          <w:tcPr>
            <w:tcW w:w="2268" w:type="dxa"/>
            <w:shd w:val="clear" w:color="auto" w:fill="EBEBEB" w:themeFill="background1"/>
          </w:tcPr>
          <w:p w14:paraId="5EA127AB" w14:textId="77777777" w:rsidR="00AF3220" w:rsidRPr="002102DD" w:rsidRDefault="00AF3220" w:rsidP="00416BF2">
            <w:pPr>
              <w:spacing w:before="57" w:after="57" w:line="240" w:lineRule="auto"/>
              <w:ind w:left="58" w:right="136"/>
              <w:rPr>
                <w:rFonts w:ascii="Arial" w:hAnsi="Arial" w:cs="Arial"/>
                <w:color w:val="414042" w:themeColor="text1"/>
                <w:sz w:val="20"/>
                <w:szCs w:val="20"/>
              </w:rPr>
            </w:pPr>
            <w:r w:rsidRPr="00C3114C">
              <w:rPr>
                <w:rFonts w:ascii="Arial" w:hAnsi="Arial" w:cs="Arial"/>
                <w:color w:val="414042" w:themeColor="text1"/>
                <w:sz w:val="20"/>
                <w:szCs w:val="20"/>
                <w:highlight w:val="yellow"/>
              </w:rPr>
              <w:t>[Chief Engineer and/or Master and/or shore office, etc.]</w:t>
            </w:r>
          </w:p>
        </w:tc>
        <w:tc>
          <w:tcPr>
            <w:tcW w:w="2807" w:type="dxa"/>
            <w:shd w:val="clear" w:color="auto" w:fill="EBEBEB" w:themeFill="background1"/>
          </w:tcPr>
          <w:p w14:paraId="677BC10E"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44217E31" w14:textId="77777777" w:rsidTr="00BE1612">
        <w:trPr>
          <w:trHeight w:val="499"/>
        </w:trPr>
        <w:tc>
          <w:tcPr>
            <w:tcW w:w="596" w:type="dxa"/>
            <w:shd w:val="clear" w:color="auto" w:fill="EBEBEB" w:themeFill="background1"/>
          </w:tcPr>
          <w:p w14:paraId="4961CD05"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8</w:t>
            </w:r>
          </w:p>
        </w:tc>
        <w:tc>
          <w:tcPr>
            <w:tcW w:w="4082" w:type="dxa"/>
            <w:shd w:val="clear" w:color="auto" w:fill="EBEBEB" w:themeFill="background1"/>
          </w:tcPr>
          <w:p w14:paraId="48032071"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[Any correction, e.g. densities and temperatures used for calculating mass from volume derived from tank readings/soundings, shall be documented.]</w:t>
            </w:r>
          </w:p>
        </w:tc>
        <w:tc>
          <w:tcPr>
            <w:tcW w:w="2268" w:type="dxa"/>
            <w:shd w:val="clear" w:color="auto" w:fill="EBEBEB" w:themeFill="background1"/>
          </w:tcPr>
          <w:p w14:paraId="3B0070E8" w14:textId="77777777" w:rsidR="00AF3220" w:rsidRPr="00C3114C" w:rsidRDefault="00AF3220" w:rsidP="00416BF2">
            <w:pPr>
              <w:spacing w:before="57" w:after="57" w:line="240" w:lineRule="auto"/>
              <w:ind w:left="58" w:right="136"/>
              <w:rPr>
                <w:rFonts w:ascii="Arial" w:hAnsi="Arial" w:cs="Arial"/>
                <w:color w:val="414042" w:themeColor="text1"/>
                <w:sz w:val="20"/>
                <w:szCs w:val="20"/>
                <w:highlight w:val="yellow"/>
              </w:rPr>
            </w:pPr>
            <w:r w:rsidRPr="00C3114C">
              <w:rPr>
                <w:rFonts w:ascii="Arial" w:hAnsi="Arial" w:cs="Arial"/>
                <w:color w:val="414042" w:themeColor="text1"/>
                <w:sz w:val="20"/>
                <w:szCs w:val="20"/>
                <w:highlight w:val="yellow"/>
              </w:rPr>
              <w:t>[Chief Engineer and/or Master and/or shore office, etc.]</w:t>
            </w:r>
          </w:p>
        </w:tc>
        <w:tc>
          <w:tcPr>
            <w:tcW w:w="2807" w:type="dxa"/>
            <w:shd w:val="clear" w:color="auto" w:fill="EBEBEB" w:themeFill="background1"/>
          </w:tcPr>
          <w:p w14:paraId="1AF856AA"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26E46AE2" w14:textId="77777777" w:rsidTr="00BE1612">
        <w:trPr>
          <w:trHeight w:val="499"/>
        </w:trPr>
        <w:tc>
          <w:tcPr>
            <w:tcW w:w="596" w:type="dxa"/>
            <w:shd w:val="clear" w:color="auto" w:fill="EBEBEB" w:themeFill="background1"/>
          </w:tcPr>
          <w:p w14:paraId="53F2EDC0"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9</w:t>
            </w:r>
          </w:p>
        </w:tc>
        <w:tc>
          <w:tcPr>
            <w:tcW w:w="4082" w:type="dxa"/>
            <w:shd w:val="clear" w:color="auto" w:fill="EBEBEB" w:themeFill="background1"/>
          </w:tcPr>
          <w:p w14:paraId="2997B153" w14:textId="77777777" w:rsidR="00AF3220" w:rsidRPr="002102DD" w:rsidRDefault="00AF3220" w:rsidP="00416BF2">
            <w:pPr>
              <w:spacing w:before="57" w:after="57" w:line="240" w:lineRule="auto"/>
              <w:ind w:left="33"/>
              <w:rPr>
                <w:rFonts w:ascii="Arial" w:hAnsi="Arial" w:cs="Arial"/>
                <w:color w:val="414042" w:themeColor="text1"/>
                <w:sz w:val="20"/>
                <w:szCs w:val="20"/>
              </w:rPr>
            </w:pPr>
            <w:r w:rsidRPr="003E6BD0">
              <w:rPr>
                <w:rFonts w:ascii="Arial" w:hAnsi="Arial" w:cs="Arial"/>
                <w:color w:val="414042" w:themeColor="text1"/>
                <w:sz w:val="20"/>
                <w:szCs w:val="20"/>
                <w:highlight w:val="yellow"/>
              </w:rPr>
              <w:t>[Any supplemental data used for closing an identified difference in bunker quantity shall be supported with documentary evidence.]</w:t>
            </w:r>
          </w:p>
        </w:tc>
        <w:tc>
          <w:tcPr>
            <w:tcW w:w="2268" w:type="dxa"/>
            <w:shd w:val="clear" w:color="auto" w:fill="EBEBEB" w:themeFill="background1"/>
          </w:tcPr>
          <w:p w14:paraId="3B7A7713" w14:textId="77777777" w:rsidR="00AF3220" w:rsidRPr="00C3114C" w:rsidRDefault="00AF3220" w:rsidP="00416BF2">
            <w:pPr>
              <w:spacing w:before="57" w:after="57" w:line="240" w:lineRule="auto"/>
              <w:ind w:left="58" w:right="136"/>
              <w:rPr>
                <w:rFonts w:ascii="Arial" w:hAnsi="Arial" w:cs="Arial"/>
                <w:color w:val="414042" w:themeColor="text1"/>
                <w:sz w:val="20"/>
                <w:szCs w:val="20"/>
                <w:highlight w:val="yellow"/>
              </w:rPr>
            </w:pPr>
            <w:r w:rsidRPr="00C3114C">
              <w:rPr>
                <w:rFonts w:ascii="Arial" w:hAnsi="Arial" w:cs="Arial"/>
                <w:color w:val="414042" w:themeColor="text1"/>
                <w:sz w:val="20"/>
                <w:szCs w:val="20"/>
                <w:highlight w:val="yellow"/>
              </w:rPr>
              <w:t>[Chief Engineer and/or Master and/or shore office, etc.]</w:t>
            </w:r>
          </w:p>
        </w:tc>
        <w:tc>
          <w:tcPr>
            <w:tcW w:w="2807" w:type="dxa"/>
            <w:shd w:val="clear" w:color="auto" w:fill="EBEBEB" w:themeFill="background1"/>
          </w:tcPr>
          <w:p w14:paraId="6436D709" w14:textId="77777777" w:rsidR="00AF3220" w:rsidRPr="002102DD" w:rsidRDefault="00AF3220" w:rsidP="00416BF2">
            <w:pPr>
              <w:spacing w:before="57" w:after="57" w:line="240" w:lineRule="auto"/>
              <w:rPr>
                <w:rFonts w:ascii="Arial" w:hAnsi="Arial" w:cs="Arial"/>
                <w:color w:val="414042" w:themeColor="text1"/>
                <w:sz w:val="20"/>
                <w:szCs w:val="20"/>
              </w:rPr>
            </w:pPr>
          </w:p>
        </w:tc>
      </w:tr>
    </w:tbl>
    <w:p w14:paraId="2F286133" w14:textId="77777777" w:rsidR="00416BF2" w:rsidRPr="002102DD" w:rsidRDefault="00416BF2" w:rsidP="00BE1612">
      <w:pPr>
        <w:pStyle w:val="Body1"/>
        <w:tabs>
          <w:tab w:val="num" w:pos="567"/>
        </w:tabs>
        <w:ind w:left="0" w:right="537"/>
        <w:rPr>
          <w:rFonts w:ascii="Arial" w:hAnsi="Arial" w:cs="Arial"/>
        </w:rPr>
      </w:pPr>
    </w:p>
    <w:p w14:paraId="2C62FFFB" w14:textId="77777777" w:rsidR="00421748" w:rsidRPr="002102DD" w:rsidRDefault="00421748" w:rsidP="009B1DC1">
      <w:pPr>
        <w:pStyle w:val="Header3"/>
        <w:tabs>
          <w:tab w:val="clear" w:pos="737"/>
          <w:tab w:val="num" w:pos="567"/>
        </w:tabs>
        <w:ind w:left="567" w:right="537"/>
        <w:rPr>
          <w:rFonts w:ascii="Arial" w:hAnsi="Arial"/>
        </w:rPr>
      </w:pPr>
      <w:bookmarkStart w:id="28" w:name="_Toc494284280"/>
      <w:bookmarkStart w:id="29" w:name="_Toc494293689"/>
      <w:r w:rsidRPr="002102DD">
        <w:rPr>
          <w:rFonts w:ascii="Arial" w:hAnsi="Arial"/>
        </w:rPr>
        <w:t>Method using flow meters</w:t>
      </w:r>
      <w:bookmarkEnd w:id="28"/>
      <w:bookmarkEnd w:id="29"/>
    </w:p>
    <w:p w14:paraId="2766D3C1" w14:textId="77777777" w:rsidR="00421748" w:rsidRPr="003E6BD0" w:rsidRDefault="00421748" w:rsidP="009B1DC1">
      <w:pPr>
        <w:pStyle w:val="Body1"/>
        <w:tabs>
          <w:tab w:val="num" w:pos="567"/>
        </w:tabs>
        <w:ind w:left="567" w:right="537"/>
        <w:rPr>
          <w:rFonts w:ascii="Arial" w:hAnsi="Arial" w:cs="Arial"/>
          <w:color w:val="FF0000"/>
        </w:rPr>
      </w:pPr>
      <w:r w:rsidRPr="003E6BD0">
        <w:rPr>
          <w:rFonts w:ascii="Arial" w:hAnsi="Arial" w:cs="Arial"/>
          <w:color w:val="FF0000"/>
        </w:rPr>
        <w:t>[This section should be used if it is the applied method used by the ship.]</w:t>
      </w:r>
    </w:p>
    <w:p w14:paraId="2ED66503" w14:textId="77777777" w:rsidR="00421748" w:rsidRPr="002102DD" w:rsidRDefault="00421748" w:rsidP="009B1DC1">
      <w:pPr>
        <w:pStyle w:val="Body1"/>
        <w:tabs>
          <w:tab w:val="num" w:pos="567"/>
        </w:tabs>
        <w:ind w:left="567" w:right="537"/>
        <w:rPr>
          <w:rFonts w:ascii="Arial" w:hAnsi="Arial" w:cs="Arial"/>
        </w:rPr>
      </w:pPr>
      <w:r w:rsidRPr="002102DD">
        <w:rPr>
          <w:rFonts w:ascii="Arial" w:hAnsi="Arial" w:cs="Arial"/>
        </w:rPr>
        <w:t>This method determines the annual total amount of fuel oil consumption by measuring fuel oil flows on board using flow meters. In case of the breakdown of flow meters, manual tank readings or alternative methods will be conducted instead.</w:t>
      </w:r>
    </w:p>
    <w:p w14:paraId="4F84640B" w14:textId="562F5A0D" w:rsidR="00421748" w:rsidRPr="00BE1612" w:rsidRDefault="00421748" w:rsidP="00BE1612">
      <w:pPr>
        <w:pStyle w:val="Body1"/>
        <w:tabs>
          <w:tab w:val="num" w:pos="567"/>
        </w:tabs>
        <w:ind w:left="567" w:right="537"/>
        <w:rPr>
          <w:rFonts w:ascii="Arial" w:hAnsi="Arial" w:cs="Arial"/>
        </w:rPr>
      </w:pPr>
      <w:r w:rsidRPr="002102DD">
        <w:rPr>
          <w:rFonts w:ascii="Arial" w:hAnsi="Arial" w:cs="Arial"/>
        </w:rPr>
        <w:t>The following table sets out information about the ship’s flow meters and how the data will be collected and summarised, as well as how the necessary t</w:t>
      </w:r>
      <w:r w:rsidR="00BE1612">
        <w:rPr>
          <w:rFonts w:ascii="Arial" w:hAnsi="Arial" w:cs="Arial"/>
        </w:rPr>
        <w:t>ank readings will be conducted.</w:t>
      </w:r>
    </w:p>
    <w:p w14:paraId="5C72F361" w14:textId="73F6A0C9" w:rsidR="00EE5E58" w:rsidRPr="002C562E" w:rsidRDefault="00421748" w:rsidP="002C562E">
      <w:pPr>
        <w:pStyle w:val="Body1"/>
        <w:tabs>
          <w:tab w:val="num" w:pos="567"/>
        </w:tabs>
        <w:ind w:left="567" w:right="537"/>
        <w:rPr>
          <w:rFonts w:ascii="Arial" w:hAnsi="Arial" w:cs="Arial"/>
          <w:color w:val="FF0000"/>
        </w:rPr>
      </w:pPr>
      <w:r w:rsidRPr="003E6BD0">
        <w:rPr>
          <w:rFonts w:ascii="Arial" w:hAnsi="Arial" w:cs="Arial"/>
          <w:color w:val="FF0000"/>
        </w:rPr>
        <w:t>[The ship-specific details and procedures are to be added in this table.]</w:t>
      </w:r>
    </w:p>
    <w:tbl>
      <w:tblPr>
        <w:tblStyle w:val="Tablaconcuadrcula"/>
        <w:tblW w:w="9639"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373"/>
        <w:gridCol w:w="2410"/>
        <w:gridCol w:w="3260"/>
      </w:tblGrid>
      <w:tr w:rsidR="00421748" w:rsidRPr="002102DD" w14:paraId="5D49A6F1" w14:textId="77777777" w:rsidTr="00BE1612">
        <w:trPr>
          <w:trHeight w:val="20"/>
        </w:trPr>
        <w:tc>
          <w:tcPr>
            <w:tcW w:w="3969" w:type="dxa"/>
            <w:gridSpan w:val="2"/>
            <w:shd w:val="clear" w:color="auto" w:fill="003C71" w:themeFill="text2"/>
          </w:tcPr>
          <w:p w14:paraId="5D2320A8" w14:textId="77777777" w:rsidR="00421748" w:rsidRPr="002102DD" w:rsidRDefault="00421748"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lastRenderedPageBreak/>
              <w:t>Procedures</w:t>
            </w:r>
          </w:p>
        </w:tc>
        <w:tc>
          <w:tcPr>
            <w:tcW w:w="2410" w:type="dxa"/>
            <w:shd w:val="clear" w:color="auto" w:fill="003C71" w:themeFill="text2"/>
          </w:tcPr>
          <w:p w14:paraId="27A8B8B4" w14:textId="77777777" w:rsidR="00421748" w:rsidRPr="002102DD" w:rsidRDefault="00421748" w:rsidP="00BE1612">
            <w:pPr>
              <w:spacing w:before="57" w:after="57" w:line="240" w:lineRule="auto"/>
              <w:ind w:left="567" w:right="175"/>
              <w:rPr>
                <w:rFonts w:ascii="Arial" w:hAnsi="Arial" w:cs="Arial"/>
                <w:b/>
                <w:bCs/>
                <w:color w:val="FFFFFF" w:themeColor="background2"/>
                <w:sz w:val="20"/>
                <w:szCs w:val="20"/>
              </w:rPr>
            </w:pPr>
            <w:r w:rsidRPr="002102DD">
              <w:rPr>
                <w:rFonts w:ascii="Arial" w:hAnsi="Arial" w:cs="Arial"/>
                <w:b/>
                <w:bCs/>
                <w:color w:val="FFFFFF" w:themeColor="background2"/>
                <w:sz w:val="20"/>
                <w:szCs w:val="20"/>
              </w:rPr>
              <w:t>Consumer(s) monitored</w:t>
            </w:r>
          </w:p>
        </w:tc>
        <w:tc>
          <w:tcPr>
            <w:tcW w:w="3260" w:type="dxa"/>
            <w:shd w:val="clear" w:color="auto" w:fill="003C71" w:themeFill="text2"/>
          </w:tcPr>
          <w:p w14:paraId="0EC2ABE8" w14:textId="77777777" w:rsidR="00421748" w:rsidRPr="002102DD" w:rsidRDefault="00421748"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Flow meter details</w:t>
            </w:r>
          </w:p>
        </w:tc>
      </w:tr>
      <w:tr w:rsidR="00421748" w:rsidRPr="002102DD" w14:paraId="6A184596" w14:textId="77777777" w:rsidTr="00BE1612">
        <w:trPr>
          <w:trHeight w:val="20"/>
        </w:trPr>
        <w:tc>
          <w:tcPr>
            <w:tcW w:w="596" w:type="dxa"/>
            <w:shd w:val="clear" w:color="auto" w:fill="EBEBEB" w:themeFill="background1"/>
          </w:tcPr>
          <w:p w14:paraId="6D964636"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1</w:t>
            </w:r>
          </w:p>
        </w:tc>
        <w:tc>
          <w:tcPr>
            <w:tcW w:w="3373" w:type="dxa"/>
            <w:shd w:val="clear" w:color="auto" w:fill="EBEBEB" w:themeFill="background1"/>
          </w:tcPr>
          <w:p w14:paraId="39107D94" w14:textId="77777777" w:rsidR="00421748" w:rsidRPr="002102DD" w:rsidRDefault="00421748" w:rsidP="00416BF2">
            <w:pPr>
              <w:spacing w:before="57" w:after="57" w:line="240" w:lineRule="auto"/>
              <w:ind w:right="15"/>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daily fuel oil consumption for each consumer during the reporting period.</w:t>
            </w:r>
          </w:p>
          <w:p w14:paraId="48AE6943" w14:textId="77777777" w:rsidR="00421748" w:rsidRPr="002102DD" w:rsidRDefault="00421748" w:rsidP="00416BF2">
            <w:pPr>
              <w:spacing w:before="57" w:after="57" w:line="240" w:lineRule="auto"/>
              <w:ind w:right="15"/>
              <w:rPr>
                <w:rFonts w:ascii="Arial" w:hAnsi="Arial" w:cs="Arial"/>
                <w:color w:val="414042" w:themeColor="text1"/>
                <w:sz w:val="20"/>
                <w:szCs w:val="20"/>
              </w:rPr>
            </w:pPr>
          </w:p>
          <w:p w14:paraId="660908A7" w14:textId="77777777" w:rsidR="00421748" w:rsidRPr="003E6BD0" w:rsidRDefault="00421748" w:rsidP="00416BF2">
            <w:pPr>
              <w:spacing w:before="57" w:after="57" w:line="240" w:lineRule="auto"/>
              <w:ind w:right="15"/>
              <w:rPr>
                <w:rFonts w:ascii="Arial" w:hAnsi="Arial" w:cs="Arial"/>
                <w:i/>
                <w:color w:val="414042" w:themeColor="text1"/>
                <w:sz w:val="20"/>
                <w:szCs w:val="20"/>
              </w:rPr>
            </w:pPr>
            <w:r w:rsidRPr="003E6BD0">
              <w:rPr>
                <w:rFonts w:ascii="Arial" w:hAnsi="Arial" w:cs="Arial"/>
                <w:i/>
                <w:color w:val="414042" w:themeColor="text1"/>
                <w:sz w:val="20"/>
                <w:szCs w:val="20"/>
              </w:rPr>
              <w:t>For example: From 1 January to 31 December, daily fuel oil consumption by the main engines will be measured by the flow meters. These readings will be recorded and retained on board.]</w:t>
            </w:r>
          </w:p>
        </w:tc>
        <w:tc>
          <w:tcPr>
            <w:tcW w:w="2410" w:type="dxa"/>
            <w:shd w:val="clear" w:color="auto" w:fill="EBEBEB" w:themeFill="background1"/>
          </w:tcPr>
          <w:p w14:paraId="039DDC4B"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r w:rsidRPr="003E6BD0">
              <w:rPr>
                <w:rFonts w:ascii="Arial" w:hAnsi="Arial" w:cs="Arial"/>
                <w:color w:val="414042" w:themeColor="text1"/>
                <w:sz w:val="20"/>
                <w:szCs w:val="20"/>
                <w:highlight w:val="yellow"/>
              </w:rPr>
              <w:t>[Refer to section 2.6.1 for the ship-specific consumers.</w:t>
            </w:r>
          </w:p>
          <w:p w14:paraId="5A18D2C1"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p>
          <w:p w14:paraId="055A2815" w14:textId="77777777" w:rsidR="00421748" w:rsidRPr="003E6BD0" w:rsidRDefault="00421748" w:rsidP="00416BF2">
            <w:pPr>
              <w:spacing w:before="57" w:after="57" w:line="240" w:lineRule="auto"/>
              <w:ind w:left="24" w:right="26"/>
              <w:rPr>
                <w:rFonts w:ascii="Arial" w:hAnsi="Arial" w:cs="Arial"/>
                <w:i/>
                <w:color w:val="414042" w:themeColor="text1"/>
                <w:sz w:val="20"/>
                <w:szCs w:val="20"/>
              </w:rPr>
            </w:pPr>
            <w:r w:rsidRPr="003E6BD0">
              <w:rPr>
                <w:rFonts w:ascii="Arial" w:hAnsi="Arial" w:cs="Arial"/>
                <w:i/>
                <w:color w:val="414042" w:themeColor="text1"/>
                <w:sz w:val="20"/>
                <w:szCs w:val="20"/>
              </w:rPr>
              <w:t>For example: Main engines.]</w:t>
            </w:r>
          </w:p>
        </w:tc>
        <w:tc>
          <w:tcPr>
            <w:tcW w:w="3260" w:type="dxa"/>
            <w:shd w:val="clear" w:color="auto" w:fill="EBEBEB" w:themeFill="background1"/>
          </w:tcPr>
          <w:p w14:paraId="6EC06BAB" w14:textId="77777777" w:rsidR="00421748" w:rsidRPr="002102DD" w:rsidRDefault="00421748" w:rsidP="00416BF2">
            <w:pPr>
              <w:spacing w:before="57" w:after="57" w:line="240" w:lineRule="auto"/>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flow meters, locations installed and calibration details.</w:t>
            </w:r>
          </w:p>
          <w:p w14:paraId="66EF683E" w14:textId="77777777" w:rsidR="00421748" w:rsidRPr="002102DD" w:rsidRDefault="00421748" w:rsidP="00416BF2">
            <w:pPr>
              <w:spacing w:before="57" w:after="57" w:line="240" w:lineRule="auto"/>
              <w:rPr>
                <w:rFonts w:ascii="Arial" w:hAnsi="Arial" w:cs="Arial"/>
                <w:color w:val="414042" w:themeColor="text1"/>
                <w:sz w:val="20"/>
                <w:szCs w:val="20"/>
              </w:rPr>
            </w:pPr>
          </w:p>
          <w:p w14:paraId="097F0CBC" w14:textId="77777777" w:rsidR="00421748" w:rsidRPr="003E6BD0" w:rsidRDefault="00421748"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An ABB electronic flow meter is installed at engine supply. The flow meter will be recalibrated every 12 months.]</w:t>
            </w:r>
          </w:p>
        </w:tc>
      </w:tr>
      <w:tr w:rsidR="00421748" w:rsidRPr="002102DD" w14:paraId="61CBD287" w14:textId="77777777" w:rsidTr="00BE1612">
        <w:trPr>
          <w:trHeight w:val="20"/>
        </w:trPr>
        <w:tc>
          <w:tcPr>
            <w:tcW w:w="596" w:type="dxa"/>
            <w:shd w:val="clear" w:color="auto" w:fill="EBEBEB" w:themeFill="background1"/>
          </w:tcPr>
          <w:p w14:paraId="40327BA9"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3373" w:type="dxa"/>
            <w:shd w:val="clear" w:color="auto" w:fill="EBEBEB" w:themeFill="background1"/>
          </w:tcPr>
          <w:p w14:paraId="6BBED902" w14:textId="77777777" w:rsidR="00421748" w:rsidRPr="002102DD" w:rsidRDefault="00421748" w:rsidP="00416BF2">
            <w:pPr>
              <w:spacing w:before="57" w:after="57" w:line="240" w:lineRule="auto"/>
              <w:ind w:right="15"/>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daily fuel oil consumption for each consumer during the reporting period.</w:t>
            </w:r>
          </w:p>
          <w:p w14:paraId="13982108" w14:textId="77777777" w:rsidR="00421748" w:rsidRPr="002102DD" w:rsidRDefault="00421748" w:rsidP="00416BF2">
            <w:pPr>
              <w:spacing w:before="57" w:after="57" w:line="240" w:lineRule="auto"/>
              <w:ind w:right="15"/>
              <w:rPr>
                <w:rFonts w:ascii="Arial" w:hAnsi="Arial" w:cs="Arial"/>
                <w:color w:val="414042" w:themeColor="text1"/>
                <w:sz w:val="20"/>
                <w:szCs w:val="20"/>
              </w:rPr>
            </w:pPr>
          </w:p>
          <w:p w14:paraId="4E37FAC2" w14:textId="77777777" w:rsidR="00421748" w:rsidRPr="003E6BD0" w:rsidRDefault="00421748" w:rsidP="00416BF2">
            <w:pPr>
              <w:spacing w:before="57" w:after="57" w:line="240" w:lineRule="auto"/>
              <w:ind w:right="15"/>
              <w:rPr>
                <w:rFonts w:ascii="Arial" w:hAnsi="Arial" w:cs="Arial"/>
                <w:i/>
                <w:color w:val="414042" w:themeColor="text1"/>
                <w:sz w:val="20"/>
                <w:szCs w:val="20"/>
              </w:rPr>
            </w:pPr>
            <w:r w:rsidRPr="003E6BD0">
              <w:rPr>
                <w:rFonts w:ascii="Arial" w:hAnsi="Arial" w:cs="Arial"/>
                <w:i/>
                <w:color w:val="414042" w:themeColor="text1"/>
                <w:sz w:val="20"/>
                <w:szCs w:val="20"/>
              </w:rPr>
              <w:t>For example: From 1 January to 31 December, daily fuel oil consumption by the auxiliary engines will be measured by the flow meters. These readings will be recorded and retained on board.]</w:t>
            </w:r>
          </w:p>
        </w:tc>
        <w:tc>
          <w:tcPr>
            <w:tcW w:w="2410" w:type="dxa"/>
            <w:shd w:val="clear" w:color="auto" w:fill="EBEBEB" w:themeFill="background1"/>
          </w:tcPr>
          <w:p w14:paraId="549BCFEC"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r w:rsidRPr="003E6BD0">
              <w:rPr>
                <w:rFonts w:ascii="Arial" w:hAnsi="Arial" w:cs="Arial"/>
                <w:color w:val="414042" w:themeColor="text1"/>
                <w:sz w:val="20"/>
                <w:szCs w:val="20"/>
                <w:highlight w:val="yellow"/>
              </w:rPr>
              <w:t>[Refer to section 2.6.1 for the ship-specific consumers.</w:t>
            </w:r>
          </w:p>
          <w:p w14:paraId="78847CB4"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p>
          <w:p w14:paraId="0DB0FBC8" w14:textId="77777777" w:rsidR="00421748" w:rsidRPr="003E6BD0" w:rsidRDefault="00421748" w:rsidP="00416BF2">
            <w:pPr>
              <w:spacing w:before="57" w:after="57" w:line="240" w:lineRule="auto"/>
              <w:ind w:left="24" w:right="26"/>
              <w:rPr>
                <w:rFonts w:ascii="Arial" w:hAnsi="Arial" w:cs="Arial"/>
                <w:i/>
                <w:color w:val="414042" w:themeColor="text1"/>
                <w:sz w:val="20"/>
                <w:szCs w:val="20"/>
              </w:rPr>
            </w:pPr>
            <w:r w:rsidRPr="003E6BD0">
              <w:rPr>
                <w:rFonts w:ascii="Arial" w:hAnsi="Arial" w:cs="Arial"/>
                <w:i/>
                <w:color w:val="414042" w:themeColor="text1"/>
                <w:sz w:val="20"/>
                <w:szCs w:val="20"/>
              </w:rPr>
              <w:t>For example: Auxiliary engines.]</w:t>
            </w:r>
          </w:p>
        </w:tc>
        <w:tc>
          <w:tcPr>
            <w:tcW w:w="3260" w:type="dxa"/>
            <w:shd w:val="clear" w:color="auto" w:fill="EBEBEB" w:themeFill="background1"/>
          </w:tcPr>
          <w:p w14:paraId="59B7DAD5" w14:textId="77777777" w:rsidR="00421748" w:rsidRPr="002102DD" w:rsidRDefault="00421748" w:rsidP="00416BF2">
            <w:pPr>
              <w:spacing w:before="57" w:after="57" w:line="240" w:lineRule="auto"/>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flow meters, locations installed and calibration details.</w:t>
            </w:r>
          </w:p>
          <w:p w14:paraId="7D52F98A" w14:textId="77777777" w:rsidR="00421748" w:rsidRPr="002102DD" w:rsidRDefault="00421748" w:rsidP="00416BF2">
            <w:pPr>
              <w:spacing w:before="57" w:after="57" w:line="240" w:lineRule="auto"/>
              <w:rPr>
                <w:rFonts w:ascii="Arial" w:hAnsi="Arial" w:cs="Arial"/>
                <w:color w:val="414042" w:themeColor="text1"/>
                <w:sz w:val="20"/>
                <w:szCs w:val="20"/>
              </w:rPr>
            </w:pPr>
          </w:p>
          <w:p w14:paraId="733C0D01" w14:textId="77777777" w:rsidR="00421748" w:rsidRPr="003E6BD0" w:rsidRDefault="00421748"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An ABB electronic flow meter is installed at engine supply. The flow meter will be recalibrated every 12 months.]</w:t>
            </w:r>
          </w:p>
        </w:tc>
      </w:tr>
      <w:tr w:rsidR="00421748" w:rsidRPr="002102DD" w14:paraId="470049FB" w14:textId="77777777" w:rsidTr="00BE1612">
        <w:trPr>
          <w:trHeight w:val="20"/>
        </w:trPr>
        <w:tc>
          <w:tcPr>
            <w:tcW w:w="596" w:type="dxa"/>
            <w:shd w:val="clear" w:color="auto" w:fill="EBEBEB" w:themeFill="background1"/>
          </w:tcPr>
          <w:p w14:paraId="635865EC"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3373" w:type="dxa"/>
            <w:shd w:val="clear" w:color="auto" w:fill="EBEBEB" w:themeFill="background1"/>
          </w:tcPr>
          <w:p w14:paraId="514B099E" w14:textId="77777777" w:rsidR="00421748" w:rsidRPr="002102DD" w:rsidRDefault="00421748" w:rsidP="00416BF2">
            <w:pPr>
              <w:spacing w:before="57" w:after="57" w:line="240" w:lineRule="auto"/>
              <w:ind w:right="15"/>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daily fuel oil consumption for each consumer during the reporting period.</w:t>
            </w:r>
          </w:p>
          <w:p w14:paraId="46BCC80B" w14:textId="77777777" w:rsidR="00421748" w:rsidRPr="002102DD" w:rsidRDefault="00421748" w:rsidP="00416BF2">
            <w:pPr>
              <w:spacing w:before="57" w:after="57" w:line="240" w:lineRule="auto"/>
              <w:ind w:right="15"/>
              <w:rPr>
                <w:rFonts w:ascii="Arial" w:hAnsi="Arial" w:cs="Arial"/>
                <w:color w:val="414042" w:themeColor="text1"/>
                <w:sz w:val="20"/>
                <w:szCs w:val="20"/>
              </w:rPr>
            </w:pPr>
          </w:p>
          <w:p w14:paraId="53531913" w14:textId="77777777" w:rsidR="00421748" w:rsidRPr="003E6BD0" w:rsidRDefault="00421748" w:rsidP="00416BF2">
            <w:pPr>
              <w:spacing w:before="57" w:after="57" w:line="240" w:lineRule="auto"/>
              <w:ind w:right="15"/>
              <w:rPr>
                <w:rFonts w:ascii="Arial" w:hAnsi="Arial" w:cs="Arial"/>
                <w:i/>
                <w:color w:val="414042" w:themeColor="text1"/>
                <w:sz w:val="20"/>
                <w:szCs w:val="20"/>
              </w:rPr>
            </w:pPr>
            <w:r w:rsidRPr="003E6BD0">
              <w:rPr>
                <w:rFonts w:ascii="Arial" w:hAnsi="Arial" w:cs="Arial"/>
                <w:i/>
                <w:color w:val="414042" w:themeColor="text1"/>
                <w:sz w:val="20"/>
                <w:szCs w:val="20"/>
              </w:rPr>
              <w:t>For example: From 1 January to 31 December, daily fuel oil consumption by the boilers will be measured by the flow meters. These readings will be recorded and retained on board.]</w:t>
            </w:r>
          </w:p>
        </w:tc>
        <w:tc>
          <w:tcPr>
            <w:tcW w:w="2410" w:type="dxa"/>
            <w:shd w:val="clear" w:color="auto" w:fill="EBEBEB" w:themeFill="background1"/>
          </w:tcPr>
          <w:p w14:paraId="35F5C7E4"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r w:rsidRPr="003E6BD0">
              <w:rPr>
                <w:rFonts w:ascii="Arial" w:hAnsi="Arial" w:cs="Arial"/>
                <w:color w:val="414042" w:themeColor="text1"/>
                <w:sz w:val="20"/>
                <w:szCs w:val="20"/>
                <w:highlight w:val="yellow"/>
              </w:rPr>
              <w:t>[Refer to section 2.6.1 for the ship-specific consumers.</w:t>
            </w:r>
          </w:p>
          <w:p w14:paraId="31025570"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p>
          <w:p w14:paraId="41947AD6" w14:textId="77777777" w:rsidR="00421748" w:rsidRPr="003E6BD0" w:rsidRDefault="00421748" w:rsidP="00416BF2">
            <w:pPr>
              <w:spacing w:before="57" w:after="57" w:line="240" w:lineRule="auto"/>
              <w:ind w:left="24" w:right="26"/>
              <w:rPr>
                <w:rFonts w:ascii="Arial" w:hAnsi="Arial" w:cs="Arial"/>
                <w:i/>
                <w:color w:val="414042" w:themeColor="text1"/>
                <w:sz w:val="20"/>
                <w:szCs w:val="20"/>
              </w:rPr>
            </w:pPr>
            <w:r w:rsidRPr="003E6BD0">
              <w:rPr>
                <w:rFonts w:ascii="Arial" w:hAnsi="Arial" w:cs="Arial"/>
                <w:i/>
                <w:color w:val="414042" w:themeColor="text1"/>
                <w:sz w:val="20"/>
                <w:szCs w:val="20"/>
              </w:rPr>
              <w:t>For example: Boilers.]</w:t>
            </w:r>
          </w:p>
        </w:tc>
        <w:tc>
          <w:tcPr>
            <w:tcW w:w="3260" w:type="dxa"/>
            <w:shd w:val="clear" w:color="auto" w:fill="EBEBEB" w:themeFill="background1"/>
          </w:tcPr>
          <w:p w14:paraId="783932B7" w14:textId="77777777" w:rsidR="00421748" w:rsidRPr="002102DD" w:rsidRDefault="00421748" w:rsidP="00416BF2">
            <w:pPr>
              <w:spacing w:before="57" w:after="57" w:line="240" w:lineRule="auto"/>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flow meters, locations installed and calibration details.</w:t>
            </w:r>
          </w:p>
          <w:p w14:paraId="455B818E" w14:textId="77777777" w:rsidR="00421748" w:rsidRPr="002102DD" w:rsidRDefault="00421748" w:rsidP="00416BF2">
            <w:pPr>
              <w:spacing w:before="57" w:after="57" w:line="240" w:lineRule="auto"/>
              <w:rPr>
                <w:rFonts w:ascii="Arial" w:hAnsi="Arial" w:cs="Arial"/>
                <w:color w:val="414042" w:themeColor="text1"/>
                <w:sz w:val="20"/>
                <w:szCs w:val="20"/>
              </w:rPr>
            </w:pPr>
          </w:p>
          <w:p w14:paraId="6285EDCA" w14:textId="77777777" w:rsidR="00421748" w:rsidRPr="003E6BD0" w:rsidRDefault="00421748" w:rsidP="00416BF2">
            <w:pPr>
              <w:spacing w:before="57" w:after="57" w:line="240" w:lineRule="auto"/>
              <w:rPr>
                <w:rFonts w:ascii="Arial" w:hAnsi="Arial" w:cs="Arial"/>
                <w:i/>
                <w:color w:val="414042" w:themeColor="text1"/>
                <w:sz w:val="20"/>
                <w:szCs w:val="20"/>
              </w:rPr>
            </w:pPr>
            <w:r w:rsidRPr="003E6BD0">
              <w:rPr>
                <w:rFonts w:ascii="Arial" w:hAnsi="Arial" w:cs="Arial"/>
                <w:i/>
                <w:color w:val="414042" w:themeColor="text1"/>
                <w:sz w:val="20"/>
                <w:szCs w:val="20"/>
              </w:rPr>
              <w:t>For example: A Gems velocity-sensing flow meter is installed in the supply flow and another Gems velocity-sensing flow meter is installed in the return flow. The flow meters will be recalibrated every 12 months.]</w:t>
            </w:r>
          </w:p>
        </w:tc>
      </w:tr>
      <w:tr w:rsidR="00421748" w:rsidRPr="002102DD" w14:paraId="795177DB" w14:textId="77777777" w:rsidTr="00BE1612">
        <w:trPr>
          <w:trHeight w:val="20"/>
        </w:trPr>
        <w:tc>
          <w:tcPr>
            <w:tcW w:w="596" w:type="dxa"/>
            <w:shd w:val="clear" w:color="auto" w:fill="EBEBEB" w:themeFill="background1"/>
          </w:tcPr>
          <w:p w14:paraId="7122F5BA"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3373" w:type="dxa"/>
            <w:shd w:val="clear" w:color="auto" w:fill="EBEBEB" w:themeFill="background1"/>
          </w:tcPr>
          <w:p w14:paraId="6539CEB7"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[Calculating total daily fuel oil consumption for all the consumers during the reporting period.</w:t>
            </w:r>
          </w:p>
          <w:p w14:paraId="75BC1CC4"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p>
          <w:p w14:paraId="4CA886AF" w14:textId="77777777" w:rsidR="00421748" w:rsidRPr="003E6BD0" w:rsidRDefault="00421748" w:rsidP="00416BF2">
            <w:pPr>
              <w:spacing w:before="57" w:after="57" w:line="240" w:lineRule="auto"/>
              <w:ind w:left="33" w:right="15"/>
              <w:rPr>
                <w:rFonts w:ascii="Arial" w:hAnsi="Arial" w:cs="Arial"/>
                <w:i/>
                <w:color w:val="414042" w:themeColor="text1"/>
                <w:sz w:val="20"/>
                <w:szCs w:val="20"/>
              </w:rPr>
            </w:pPr>
            <w:r w:rsidRPr="003E6BD0">
              <w:rPr>
                <w:rFonts w:ascii="Arial" w:hAnsi="Arial" w:cs="Arial"/>
                <w:i/>
                <w:color w:val="414042" w:themeColor="text1"/>
                <w:sz w:val="20"/>
                <w:szCs w:val="20"/>
              </w:rPr>
              <w:t>For example: Total daily fuel oil consumption will be calculated by adding up all the daily fuel oil consumption values of each consumer. These calculations will be verified by the responsible person and recorded and retained on board.]</w:t>
            </w:r>
          </w:p>
        </w:tc>
        <w:tc>
          <w:tcPr>
            <w:tcW w:w="2410" w:type="dxa"/>
            <w:shd w:val="clear" w:color="auto" w:fill="EBEBEB" w:themeFill="background1"/>
          </w:tcPr>
          <w:p w14:paraId="7843CE99" w14:textId="77777777" w:rsidR="00421748" w:rsidRPr="002102DD" w:rsidRDefault="00421748" w:rsidP="00416BF2">
            <w:pPr>
              <w:spacing w:before="57" w:after="57" w:line="240" w:lineRule="auto"/>
              <w:ind w:left="24" w:right="26"/>
              <w:rPr>
                <w:rFonts w:ascii="Arial" w:hAnsi="Arial" w:cs="Arial"/>
                <w:color w:val="414042" w:themeColor="text1"/>
                <w:sz w:val="20"/>
                <w:szCs w:val="20"/>
              </w:rPr>
            </w:pPr>
            <w:r w:rsidRPr="003E6BD0">
              <w:rPr>
                <w:rFonts w:ascii="Arial" w:hAnsi="Arial" w:cs="Arial"/>
                <w:color w:val="414042" w:themeColor="text1"/>
                <w:sz w:val="20"/>
                <w:szCs w:val="20"/>
                <w:highlight w:val="yellow"/>
              </w:rPr>
              <w:t>[Chief Engineer and/or Master, etc.]</w:t>
            </w:r>
          </w:p>
        </w:tc>
        <w:tc>
          <w:tcPr>
            <w:tcW w:w="3260" w:type="dxa"/>
            <w:shd w:val="clear" w:color="auto" w:fill="EBEBEB" w:themeFill="background1"/>
          </w:tcPr>
          <w:p w14:paraId="5C59BA6B" w14:textId="77777777" w:rsidR="00421748" w:rsidRPr="002102DD" w:rsidRDefault="00421748" w:rsidP="00416BF2">
            <w:pPr>
              <w:spacing w:before="57" w:after="57" w:line="240" w:lineRule="auto"/>
              <w:rPr>
                <w:rFonts w:ascii="Arial" w:hAnsi="Arial" w:cs="Arial"/>
                <w:color w:val="414042" w:themeColor="text1"/>
                <w:sz w:val="20"/>
                <w:szCs w:val="20"/>
              </w:rPr>
            </w:pPr>
          </w:p>
        </w:tc>
      </w:tr>
    </w:tbl>
    <w:p w14:paraId="1F1E54C1" w14:textId="77777777" w:rsidR="00EE5E58" w:rsidRPr="002102DD" w:rsidRDefault="00EE5E58" w:rsidP="00416BF2">
      <w:pPr>
        <w:tabs>
          <w:tab w:val="num" w:pos="567"/>
        </w:tabs>
        <w:ind w:right="537"/>
        <w:rPr>
          <w:rFonts w:ascii="Arial" w:hAnsi="Arial" w:cs="Arial"/>
        </w:rPr>
      </w:pPr>
    </w:p>
    <w:tbl>
      <w:tblPr>
        <w:tblStyle w:val="Tablaconcuadrcula"/>
        <w:tblW w:w="9639"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373"/>
        <w:gridCol w:w="2410"/>
        <w:gridCol w:w="3260"/>
      </w:tblGrid>
      <w:tr w:rsidR="00421748" w:rsidRPr="002102DD" w14:paraId="3C91ED83" w14:textId="77777777" w:rsidTr="00BE1612">
        <w:trPr>
          <w:trHeight w:val="20"/>
        </w:trPr>
        <w:tc>
          <w:tcPr>
            <w:tcW w:w="596" w:type="dxa"/>
            <w:shd w:val="clear" w:color="auto" w:fill="EBEBEB" w:themeFill="background1"/>
          </w:tcPr>
          <w:p w14:paraId="456FF65B"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5</w:t>
            </w:r>
          </w:p>
        </w:tc>
        <w:tc>
          <w:tcPr>
            <w:tcW w:w="3373" w:type="dxa"/>
            <w:shd w:val="clear" w:color="auto" w:fill="EBEBEB" w:themeFill="background1"/>
          </w:tcPr>
          <w:p w14:paraId="734AED2D"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[Determining daily fuel oil consumption in the event of the breakdown of flow meters during the reporting period.</w:t>
            </w:r>
          </w:p>
          <w:p w14:paraId="1C79DBAC"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p>
          <w:p w14:paraId="09ED26C9" w14:textId="77777777" w:rsidR="00421748" w:rsidRPr="003E6BD0" w:rsidRDefault="00421748" w:rsidP="00416BF2">
            <w:pPr>
              <w:spacing w:before="57" w:after="57" w:line="240" w:lineRule="auto"/>
              <w:ind w:left="33" w:right="15"/>
              <w:rPr>
                <w:rFonts w:ascii="Arial" w:hAnsi="Arial" w:cs="Arial"/>
                <w:i/>
                <w:color w:val="414042" w:themeColor="text1"/>
                <w:sz w:val="20"/>
                <w:szCs w:val="20"/>
              </w:rPr>
            </w:pPr>
            <w:r w:rsidRPr="003E6BD0">
              <w:rPr>
                <w:rFonts w:ascii="Arial" w:hAnsi="Arial" w:cs="Arial"/>
                <w:i/>
                <w:color w:val="414042" w:themeColor="text1"/>
                <w:sz w:val="20"/>
                <w:szCs w:val="20"/>
              </w:rPr>
              <w:t xml:space="preserve">For example: For each day that the flow meters are non-operational, readings for tanks </w:t>
            </w:r>
            <w:r w:rsidRPr="003E6BD0">
              <w:rPr>
                <w:rFonts w:ascii="Arial" w:hAnsi="Arial" w:cs="Arial"/>
                <w:i/>
                <w:color w:val="414042" w:themeColor="text1"/>
                <w:sz w:val="20"/>
                <w:szCs w:val="20"/>
              </w:rPr>
              <w:lastRenderedPageBreak/>
              <w:t>containing each type of fuel oil will be taken daily. The readings will be taken at the beginning and at the end of this daily period, before and after fuel is removed from the tanks for non-combustion purposes, and before and after fuel is bunkered. These readings will be verified by the responsible person and recorded and retained on board.]</w:t>
            </w:r>
          </w:p>
        </w:tc>
        <w:tc>
          <w:tcPr>
            <w:tcW w:w="2410" w:type="dxa"/>
            <w:shd w:val="clear" w:color="auto" w:fill="EBEBEB" w:themeFill="background1"/>
          </w:tcPr>
          <w:p w14:paraId="69F5A391" w14:textId="77777777" w:rsidR="00421748" w:rsidRPr="002102DD" w:rsidRDefault="00421748" w:rsidP="00BE1612">
            <w:pPr>
              <w:spacing w:before="57" w:after="57" w:line="240" w:lineRule="auto"/>
              <w:ind w:left="34"/>
              <w:rPr>
                <w:rFonts w:ascii="Arial" w:hAnsi="Arial" w:cs="Arial"/>
                <w:color w:val="414042" w:themeColor="text1"/>
                <w:sz w:val="20"/>
                <w:szCs w:val="20"/>
              </w:rPr>
            </w:pPr>
            <w:r w:rsidRPr="003E6BD0">
              <w:rPr>
                <w:rFonts w:ascii="Arial" w:hAnsi="Arial" w:cs="Arial"/>
                <w:color w:val="414042" w:themeColor="text1"/>
                <w:sz w:val="20"/>
                <w:szCs w:val="20"/>
                <w:highlight w:val="yellow"/>
              </w:rPr>
              <w:lastRenderedPageBreak/>
              <w:t>[Chief Engineer and/or Master, etc.]</w:t>
            </w:r>
          </w:p>
        </w:tc>
        <w:tc>
          <w:tcPr>
            <w:tcW w:w="3260" w:type="dxa"/>
            <w:shd w:val="clear" w:color="auto" w:fill="EBEBEB" w:themeFill="background1"/>
          </w:tcPr>
          <w:p w14:paraId="0F90D482" w14:textId="77777777" w:rsidR="00421748" w:rsidRPr="002102DD" w:rsidRDefault="00421748" w:rsidP="00416BF2">
            <w:pPr>
              <w:spacing w:before="57" w:after="57" w:line="240" w:lineRule="auto"/>
              <w:ind w:right="6"/>
              <w:rPr>
                <w:rFonts w:ascii="Arial" w:hAnsi="Arial" w:cs="Arial"/>
                <w:color w:val="414042" w:themeColor="text1"/>
                <w:sz w:val="20"/>
                <w:szCs w:val="20"/>
              </w:rPr>
            </w:pPr>
            <w:r w:rsidRPr="003E6BD0">
              <w:rPr>
                <w:rFonts w:ascii="Arial" w:hAnsi="Arial" w:cs="Arial"/>
                <w:color w:val="414042" w:themeColor="text1"/>
                <w:sz w:val="20"/>
                <w:szCs w:val="20"/>
                <w:highlight w:val="yellow"/>
              </w:rPr>
              <w:t>[Type/model of measurement equipment involved.</w:t>
            </w:r>
          </w:p>
          <w:p w14:paraId="4235491B" w14:textId="77777777" w:rsidR="00421748" w:rsidRPr="002102DD" w:rsidRDefault="00421748" w:rsidP="00416BF2">
            <w:pPr>
              <w:spacing w:before="57" w:after="57" w:line="240" w:lineRule="auto"/>
              <w:ind w:right="6"/>
              <w:rPr>
                <w:rFonts w:ascii="Arial" w:hAnsi="Arial" w:cs="Arial"/>
                <w:color w:val="414042" w:themeColor="text1"/>
                <w:sz w:val="20"/>
                <w:szCs w:val="20"/>
              </w:rPr>
            </w:pPr>
          </w:p>
          <w:p w14:paraId="11426E66" w14:textId="77777777" w:rsidR="00421748" w:rsidRPr="003E6BD0" w:rsidRDefault="00421748" w:rsidP="00416BF2">
            <w:pPr>
              <w:spacing w:before="57" w:after="57" w:line="240" w:lineRule="auto"/>
              <w:ind w:right="6"/>
              <w:rPr>
                <w:rFonts w:ascii="Arial" w:hAnsi="Arial" w:cs="Arial"/>
                <w:i/>
                <w:color w:val="414042" w:themeColor="text1"/>
                <w:sz w:val="20"/>
                <w:szCs w:val="20"/>
              </w:rPr>
            </w:pPr>
            <w:r w:rsidRPr="003E6BD0">
              <w:rPr>
                <w:rFonts w:ascii="Arial" w:hAnsi="Arial" w:cs="Arial"/>
                <w:i/>
                <w:color w:val="414042" w:themeColor="text1"/>
                <w:sz w:val="20"/>
                <w:szCs w:val="20"/>
              </w:rPr>
              <w:t xml:space="preserve">For example: Electronic sounding devices for No 1 HFO tank, No 2 HFO tank, No 1 MDO tank, and No 2 MDO tank. Sounding rods for No 3 HFO tank, No 4 HFO </w:t>
            </w:r>
            <w:r w:rsidRPr="003E6BD0">
              <w:rPr>
                <w:rFonts w:ascii="Arial" w:hAnsi="Arial" w:cs="Arial"/>
                <w:i/>
                <w:color w:val="414042" w:themeColor="text1"/>
                <w:sz w:val="20"/>
                <w:szCs w:val="20"/>
              </w:rPr>
              <w:lastRenderedPageBreak/>
              <w:t>tank, No 5 HFO tank, and No 6 HFO tank. Level gauges for HFO day tanks, etc.]</w:t>
            </w:r>
          </w:p>
        </w:tc>
      </w:tr>
      <w:tr w:rsidR="00421748" w:rsidRPr="002102DD" w14:paraId="42A6C8B7" w14:textId="77777777" w:rsidTr="00BE1612">
        <w:trPr>
          <w:trHeight w:val="20"/>
        </w:trPr>
        <w:tc>
          <w:tcPr>
            <w:tcW w:w="596" w:type="dxa"/>
            <w:shd w:val="clear" w:color="auto" w:fill="EBEBEB" w:themeFill="background1"/>
          </w:tcPr>
          <w:p w14:paraId="455185BE"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lastRenderedPageBreak/>
              <w:t>6</w:t>
            </w:r>
          </w:p>
        </w:tc>
        <w:tc>
          <w:tcPr>
            <w:tcW w:w="3373" w:type="dxa"/>
            <w:shd w:val="clear" w:color="auto" w:fill="EBEBEB" w:themeFill="background1"/>
          </w:tcPr>
          <w:p w14:paraId="6384AAFB"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[Calculating daily fuel oil consumption for the reporting period.</w:t>
            </w:r>
          </w:p>
          <w:p w14:paraId="73A03AAB"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p>
          <w:p w14:paraId="64F7AA01" w14:textId="77777777" w:rsidR="00421748" w:rsidRPr="003E6BD0" w:rsidRDefault="00421748" w:rsidP="00416BF2">
            <w:pPr>
              <w:spacing w:before="57" w:after="57" w:line="240" w:lineRule="auto"/>
              <w:ind w:left="33" w:right="15"/>
              <w:rPr>
                <w:rFonts w:ascii="Arial" w:hAnsi="Arial" w:cs="Arial"/>
                <w:i/>
                <w:color w:val="414042" w:themeColor="text1"/>
                <w:sz w:val="20"/>
                <w:szCs w:val="20"/>
              </w:rPr>
            </w:pPr>
            <w:r w:rsidRPr="003E6BD0">
              <w:rPr>
                <w:rFonts w:ascii="Arial" w:hAnsi="Arial" w:cs="Arial"/>
                <w:i/>
                <w:color w:val="414042" w:themeColor="text1"/>
                <w:sz w:val="20"/>
                <w:szCs w:val="20"/>
              </w:rPr>
              <w:t>For example: Daily fuel oil consumption will be calculated using the tank readings taken daily. These calculations will be verified by the responsible person and recorded and retained on board.]</w:t>
            </w:r>
          </w:p>
        </w:tc>
        <w:tc>
          <w:tcPr>
            <w:tcW w:w="2410" w:type="dxa"/>
            <w:shd w:val="clear" w:color="auto" w:fill="EBEBEB" w:themeFill="background1"/>
          </w:tcPr>
          <w:p w14:paraId="0C41DA2F" w14:textId="77777777" w:rsidR="00421748" w:rsidRPr="002102DD" w:rsidRDefault="00421748" w:rsidP="00BE1612">
            <w:pPr>
              <w:spacing w:before="57" w:after="57" w:line="240" w:lineRule="auto"/>
              <w:ind w:left="34"/>
              <w:rPr>
                <w:rFonts w:ascii="Arial" w:hAnsi="Arial" w:cs="Arial"/>
                <w:color w:val="414042" w:themeColor="text1"/>
                <w:sz w:val="20"/>
                <w:szCs w:val="20"/>
              </w:rPr>
            </w:pPr>
            <w:r w:rsidRPr="003E6BD0">
              <w:rPr>
                <w:rFonts w:ascii="Arial" w:hAnsi="Arial" w:cs="Arial"/>
                <w:color w:val="414042" w:themeColor="text1"/>
                <w:sz w:val="20"/>
                <w:szCs w:val="20"/>
                <w:highlight w:val="yellow"/>
              </w:rPr>
              <w:t>[Chief Engineer and/or Master, etc.]</w:t>
            </w:r>
          </w:p>
        </w:tc>
        <w:tc>
          <w:tcPr>
            <w:tcW w:w="3260" w:type="dxa"/>
            <w:shd w:val="clear" w:color="auto" w:fill="EBEBEB" w:themeFill="background1"/>
          </w:tcPr>
          <w:p w14:paraId="555BED2D" w14:textId="77777777" w:rsidR="00421748" w:rsidRPr="002102DD" w:rsidRDefault="00421748" w:rsidP="00416BF2">
            <w:pPr>
              <w:spacing w:before="57" w:after="57" w:line="240" w:lineRule="auto"/>
              <w:ind w:right="6"/>
              <w:rPr>
                <w:rFonts w:ascii="Arial" w:hAnsi="Arial" w:cs="Arial"/>
                <w:color w:val="414042" w:themeColor="text1"/>
                <w:sz w:val="20"/>
                <w:szCs w:val="20"/>
              </w:rPr>
            </w:pPr>
          </w:p>
        </w:tc>
      </w:tr>
      <w:tr w:rsidR="00421748" w:rsidRPr="002102DD" w14:paraId="1B84A033" w14:textId="77777777" w:rsidTr="00BE1612">
        <w:trPr>
          <w:trHeight w:val="20"/>
        </w:trPr>
        <w:tc>
          <w:tcPr>
            <w:tcW w:w="596" w:type="dxa"/>
            <w:shd w:val="clear" w:color="auto" w:fill="EBEBEB" w:themeFill="background1"/>
          </w:tcPr>
          <w:p w14:paraId="136EE781"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7</w:t>
            </w:r>
          </w:p>
        </w:tc>
        <w:tc>
          <w:tcPr>
            <w:tcW w:w="3373" w:type="dxa"/>
            <w:shd w:val="clear" w:color="auto" w:fill="EBEBEB" w:themeFill="background1"/>
          </w:tcPr>
          <w:p w14:paraId="20B3FD3B"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[Calculating annual fuel oil consumption for the reporting period.</w:t>
            </w:r>
          </w:p>
          <w:p w14:paraId="34069135" w14:textId="77777777" w:rsidR="00421748" w:rsidRPr="003E6BD0" w:rsidRDefault="00421748" w:rsidP="00416BF2">
            <w:pPr>
              <w:spacing w:before="57" w:after="57" w:line="240" w:lineRule="auto"/>
              <w:ind w:left="33" w:right="15"/>
              <w:rPr>
                <w:rFonts w:ascii="Arial" w:hAnsi="Arial" w:cs="Arial"/>
                <w:i/>
                <w:color w:val="414042" w:themeColor="text1"/>
                <w:sz w:val="20"/>
                <w:szCs w:val="20"/>
              </w:rPr>
            </w:pPr>
          </w:p>
          <w:p w14:paraId="7AFD70BF"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i/>
                <w:color w:val="414042" w:themeColor="text1"/>
                <w:sz w:val="20"/>
                <w:szCs w:val="20"/>
              </w:rPr>
              <w:t>For example: After 31 December and within three months, the annual fuel oil consumption will be calculated by adding up all the daily fuel oil consumption values from 1 January to 31 December. This will be the total mass of fuel oil used on board the vessel in metric tonnes for the calendar year.]</w:t>
            </w:r>
          </w:p>
        </w:tc>
        <w:tc>
          <w:tcPr>
            <w:tcW w:w="2410" w:type="dxa"/>
            <w:shd w:val="clear" w:color="auto" w:fill="EBEBEB" w:themeFill="background1"/>
          </w:tcPr>
          <w:p w14:paraId="67DB4F10" w14:textId="77777777" w:rsidR="00421748" w:rsidRPr="002102DD" w:rsidRDefault="00421748" w:rsidP="00BE1612">
            <w:pPr>
              <w:spacing w:before="57" w:after="57" w:line="240" w:lineRule="auto"/>
              <w:ind w:left="34"/>
              <w:rPr>
                <w:rFonts w:ascii="Arial" w:hAnsi="Arial" w:cs="Arial"/>
                <w:color w:val="414042" w:themeColor="text1"/>
                <w:sz w:val="20"/>
                <w:szCs w:val="20"/>
              </w:rPr>
            </w:pPr>
            <w:r w:rsidRPr="003E6BD0">
              <w:rPr>
                <w:rFonts w:ascii="Arial" w:hAnsi="Arial" w:cs="Arial"/>
                <w:color w:val="414042" w:themeColor="text1"/>
                <w:sz w:val="20"/>
                <w:szCs w:val="20"/>
                <w:highlight w:val="yellow"/>
              </w:rPr>
              <w:t>[Chief Engineer and/or Master and/or shore office, etc.]</w:t>
            </w:r>
          </w:p>
        </w:tc>
        <w:tc>
          <w:tcPr>
            <w:tcW w:w="3260" w:type="dxa"/>
            <w:shd w:val="clear" w:color="auto" w:fill="EBEBEB" w:themeFill="background1"/>
          </w:tcPr>
          <w:p w14:paraId="6375066E" w14:textId="77777777" w:rsidR="00421748" w:rsidRPr="002102DD" w:rsidRDefault="00421748" w:rsidP="00416BF2">
            <w:pPr>
              <w:spacing w:before="57" w:after="57" w:line="240" w:lineRule="auto"/>
              <w:ind w:right="6"/>
              <w:rPr>
                <w:rFonts w:ascii="Arial" w:hAnsi="Arial" w:cs="Arial"/>
                <w:color w:val="414042" w:themeColor="text1"/>
                <w:sz w:val="20"/>
                <w:szCs w:val="20"/>
              </w:rPr>
            </w:pPr>
          </w:p>
        </w:tc>
      </w:tr>
      <w:tr w:rsidR="00421748" w:rsidRPr="002102DD" w14:paraId="798F9354" w14:textId="77777777" w:rsidTr="00BE1612">
        <w:trPr>
          <w:trHeight w:val="20"/>
        </w:trPr>
        <w:tc>
          <w:tcPr>
            <w:tcW w:w="596" w:type="dxa"/>
            <w:shd w:val="clear" w:color="auto" w:fill="EBEBEB" w:themeFill="background1"/>
          </w:tcPr>
          <w:p w14:paraId="4A029021"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8</w:t>
            </w:r>
          </w:p>
        </w:tc>
        <w:tc>
          <w:tcPr>
            <w:tcW w:w="3373" w:type="dxa"/>
            <w:shd w:val="clear" w:color="auto" w:fill="EBEBEB" w:themeFill="background1"/>
          </w:tcPr>
          <w:p w14:paraId="5F602664"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[Any correction, e.g. densities and temperatures used for calculating mass from volume derived from tank readings/soundings, shall be documented.]</w:t>
            </w:r>
          </w:p>
        </w:tc>
        <w:tc>
          <w:tcPr>
            <w:tcW w:w="2410" w:type="dxa"/>
            <w:shd w:val="clear" w:color="auto" w:fill="EBEBEB" w:themeFill="background1"/>
          </w:tcPr>
          <w:p w14:paraId="06ADB375" w14:textId="77777777" w:rsidR="00421748" w:rsidRPr="002102DD" w:rsidRDefault="00421748" w:rsidP="00BE1612">
            <w:pPr>
              <w:spacing w:before="57" w:after="57" w:line="240" w:lineRule="auto"/>
              <w:ind w:left="34"/>
              <w:rPr>
                <w:rFonts w:ascii="Arial" w:hAnsi="Arial" w:cs="Arial"/>
                <w:color w:val="414042" w:themeColor="text1"/>
                <w:sz w:val="20"/>
                <w:szCs w:val="20"/>
              </w:rPr>
            </w:pPr>
            <w:r w:rsidRPr="003E6BD0">
              <w:rPr>
                <w:rFonts w:ascii="Arial" w:hAnsi="Arial" w:cs="Arial"/>
                <w:color w:val="414042" w:themeColor="text1"/>
                <w:sz w:val="20"/>
                <w:szCs w:val="20"/>
                <w:highlight w:val="yellow"/>
              </w:rPr>
              <w:t>[Chief Engineer and/or Master and/or shore office, etc.]</w:t>
            </w:r>
          </w:p>
        </w:tc>
        <w:tc>
          <w:tcPr>
            <w:tcW w:w="3260" w:type="dxa"/>
            <w:shd w:val="clear" w:color="auto" w:fill="EBEBEB" w:themeFill="background1"/>
          </w:tcPr>
          <w:p w14:paraId="50CA3CE9" w14:textId="77777777" w:rsidR="00421748" w:rsidRPr="002102DD" w:rsidRDefault="00421748" w:rsidP="00416BF2">
            <w:pPr>
              <w:spacing w:before="57" w:after="57" w:line="240" w:lineRule="auto"/>
              <w:ind w:right="6"/>
              <w:rPr>
                <w:rFonts w:ascii="Arial" w:hAnsi="Arial" w:cs="Arial"/>
                <w:color w:val="414042" w:themeColor="text1"/>
                <w:sz w:val="20"/>
                <w:szCs w:val="20"/>
              </w:rPr>
            </w:pPr>
          </w:p>
        </w:tc>
      </w:tr>
      <w:tr w:rsidR="00421748" w:rsidRPr="002102DD" w14:paraId="44D5B63F" w14:textId="77777777" w:rsidTr="00BE1612">
        <w:trPr>
          <w:trHeight w:val="1363"/>
        </w:trPr>
        <w:tc>
          <w:tcPr>
            <w:tcW w:w="596" w:type="dxa"/>
            <w:shd w:val="clear" w:color="auto" w:fill="EBEBEB" w:themeFill="background1"/>
          </w:tcPr>
          <w:p w14:paraId="1413F1CF"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9</w:t>
            </w:r>
          </w:p>
        </w:tc>
        <w:tc>
          <w:tcPr>
            <w:tcW w:w="3373" w:type="dxa"/>
            <w:shd w:val="clear" w:color="auto" w:fill="EBEBEB" w:themeFill="background1"/>
          </w:tcPr>
          <w:p w14:paraId="5C304214" w14:textId="77777777" w:rsidR="00421748" w:rsidRPr="002102DD" w:rsidRDefault="00421748" w:rsidP="00416BF2">
            <w:pPr>
              <w:spacing w:before="57" w:after="57" w:line="240" w:lineRule="auto"/>
              <w:ind w:left="33" w:right="15"/>
              <w:rPr>
                <w:rFonts w:ascii="Arial" w:hAnsi="Arial" w:cs="Arial"/>
                <w:color w:val="414042" w:themeColor="text1"/>
                <w:sz w:val="20"/>
                <w:szCs w:val="20"/>
              </w:rPr>
            </w:pPr>
            <w:r w:rsidRPr="003E6BD0">
              <w:rPr>
                <w:rFonts w:ascii="Arial" w:hAnsi="Arial" w:cs="Arial"/>
                <w:color w:val="414042" w:themeColor="text1"/>
                <w:sz w:val="20"/>
                <w:szCs w:val="20"/>
                <w:highlight w:val="yellow"/>
              </w:rPr>
              <w:t>[Calibration and maintenance records of the flow meters shall be verified by the responsible person and retained on board.]</w:t>
            </w:r>
          </w:p>
        </w:tc>
        <w:tc>
          <w:tcPr>
            <w:tcW w:w="2410" w:type="dxa"/>
            <w:shd w:val="clear" w:color="auto" w:fill="EBEBEB" w:themeFill="background1"/>
          </w:tcPr>
          <w:p w14:paraId="4263D5BA" w14:textId="77777777" w:rsidR="00421748" w:rsidRPr="002102DD" w:rsidRDefault="00421748" w:rsidP="00BE1612">
            <w:pPr>
              <w:spacing w:before="57" w:after="57" w:line="240" w:lineRule="auto"/>
              <w:ind w:left="34"/>
              <w:rPr>
                <w:rFonts w:ascii="Arial" w:hAnsi="Arial" w:cs="Arial"/>
                <w:color w:val="414042" w:themeColor="text1"/>
                <w:sz w:val="20"/>
                <w:szCs w:val="20"/>
              </w:rPr>
            </w:pPr>
            <w:r w:rsidRPr="003E6BD0">
              <w:rPr>
                <w:rFonts w:ascii="Arial" w:hAnsi="Arial" w:cs="Arial"/>
                <w:color w:val="414042" w:themeColor="text1"/>
                <w:sz w:val="20"/>
                <w:szCs w:val="20"/>
                <w:highlight w:val="yellow"/>
              </w:rPr>
              <w:t>[Chief Engineer and/or Master and/or shore office, etc.]</w:t>
            </w:r>
          </w:p>
        </w:tc>
        <w:tc>
          <w:tcPr>
            <w:tcW w:w="3260" w:type="dxa"/>
            <w:shd w:val="clear" w:color="auto" w:fill="EBEBEB" w:themeFill="background1"/>
          </w:tcPr>
          <w:p w14:paraId="0B0B1FF5" w14:textId="77777777" w:rsidR="00421748" w:rsidRPr="002102DD" w:rsidRDefault="00421748" w:rsidP="00416BF2">
            <w:pPr>
              <w:spacing w:before="57" w:after="57" w:line="240" w:lineRule="auto"/>
              <w:ind w:right="6"/>
              <w:rPr>
                <w:rFonts w:ascii="Arial" w:hAnsi="Arial" w:cs="Arial"/>
                <w:color w:val="414042" w:themeColor="text1"/>
                <w:sz w:val="20"/>
                <w:szCs w:val="20"/>
              </w:rPr>
            </w:pPr>
          </w:p>
        </w:tc>
      </w:tr>
    </w:tbl>
    <w:p w14:paraId="48CC913D" w14:textId="5D377AA3" w:rsidR="008E1372" w:rsidRPr="002102DD" w:rsidRDefault="008E1372" w:rsidP="00BE1612">
      <w:pPr>
        <w:pStyle w:val="Header3"/>
        <w:tabs>
          <w:tab w:val="clear" w:pos="737"/>
          <w:tab w:val="num" w:pos="567"/>
        </w:tabs>
        <w:spacing w:before="240" w:after="120"/>
        <w:ind w:left="567" w:right="539"/>
        <w:rPr>
          <w:rFonts w:ascii="Arial" w:hAnsi="Arial"/>
        </w:rPr>
      </w:pPr>
      <w:bookmarkStart w:id="30" w:name="_Toc494284281"/>
      <w:bookmarkStart w:id="31" w:name="_Toc494293690"/>
      <w:r w:rsidRPr="002102DD">
        <w:rPr>
          <w:rFonts w:ascii="Arial" w:hAnsi="Arial"/>
        </w:rPr>
        <w:t>Method using bunker fuel oil-tank monitoring on board</w:t>
      </w:r>
      <w:bookmarkEnd w:id="30"/>
      <w:bookmarkEnd w:id="31"/>
    </w:p>
    <w:p w14:paraId="172930FD" w14:textId="77777777" w:rsidR="008E1372" w:rsidRPr="003E6BD0" w:rsidRDefault="008E1372" w:rsidP="009B1DC1">
      <w:pPr>
        <w:pStyle w:val="Body1"/>
        <w:tabs>
          <w:tab w:val="num" w:pos="567"/>
        </w:tabs>
        <w:ind w:left="567" w:right="537"/>
        <w:rPr>
          <w:rFonts w:ascii="Arial" w:hAnsi="Arial" w:cs="Arial"/>
          <w:color w:val="FF0000"/>
        </w:rPr>
      </w:pPr>
      <w:r w:rsidRPr="003E6BD0">
        <w:rPr>
          <w:rFonts w:ascii="Arial" w:hAnsi="Arial" w:cs="Arial"/>
          <w:color w:val="FF0000"/>
        </w:rPr>
        <w:t>[This section should be used if it is the applied method used by the ship.]</w:t>
      </w:r>
    </w:p>
    <w:p w14:paraId="2249272A" w14:textId="77777777" w:rsidR="008E1372" w:rsidRPr="002102DD" w:rsidRDefault="008E1372" w:rsidP="009B1DC1">
      <w:pPr>
        <w:pStyle w:val="Body1"/>
        <w:tabs>
          <w:tab w:val="num" w:pos="567"/>
        </w:tabs>
        <w:ind w:left="567" w:right="537"/>
        <w:rPr>
          <w:rFonts w:ascii="Arial" w:hAnsi="Arial" w:cs="Arial"/>
        </w:rPr>
      </w:pPr>
      <w:r w:rsidRPr="002102DD">
        <w:rPr>
          <w:rFonts w:ascii="Arial" w:hAnsi="Arial" w:cs="Arial"/>
        </w:rPr>
        <w:t>This method determines the annual total amount of fuel oil consumption by measuring daily fuel oil consumption by taking tank readings and aggregating them. The tank readings will normally be conducted daily when the ship is at sea, and each time the ship is bunkering or de-bunkering.</w:t>
      </w:r>
    </w:p>
    <w:p w14:paraId="6B703425" w14:textId="7068C719" w:rsidR="008E1372" w:rsidRPr="002102DD" w:rsidRDefault="008E1372" w:rsidP="009B1DC1">
      <w:pPr>
        <w:pStyle w:val="Body1"/>
        <w:tabs>
          <w:tab w:val="num" w:pos="567"/>
        </w:tabs>
        <w:ind w:left="567" w:right="537"/>
        <w:rPr>
          <w:rFonts w:ascii="Arial" w:hAnsi="Arial" w:cs="Arial"/>
        </w:rPr>
      </w:pPr>
      <w:r w:rsidRPr="002102DD">
        <w:rPr>
          <w:rFonts w:ascii="Arial" w:hAnsi="Arial" w:cs="Arial"/>
        </w:rPr>
        <w:t xml:space="preserve">The following table sets out how the ship will </w:t>
      </w:r>
      <w:r w:rsidR="00056B95">
        <w:rPr>
          <w:rFonts w:ascii="Arial" w:hAnsi="Arial" w:cs="Arial"/>
        </w:rPr>
        <w:t>implement</w:t>
      </w:r>
      <w:r w:rsidRPr="002102DD">
        <w:rPr>
          <w:rFonts w:ascii="Arial" w:hAnsi="Arial" w:cs="Arial"/>
        </w:rPr>
        <w:t xml:space="preserve"> the summation of daily fuel oil consumption data and conduct tank readings.</w:t>
      </w:r>
    </w:p>
    <w:p w14:paraId="2F349C5D" w14:textId="77777777" w:rsidR="008E1372" w:rsidRPr="003E6BD0" w:rsidRDefault="008E1372" w:rsidP="009B1DC1">
      <w:pPr>
        <w:pStyle w:val="Body1"/>
        <w:tabs>
          <w:tab w:val="num" w:pos="567"/>
        </w:tabs>
        <w:ind w:left="567" w:right="537"/>
        <w:rPr>
          <w:rFonts w:ascii="Arial" w:hAnsi="Arial" w:cs="Arial"/>
          <w:color w:val="FF0000"/>
        </w:rPr>
      </w:pPr>
      <w:r w:rsidRPr="003E6BD0">
        <w:rPr>
          <w:rFonts w:ascii="Arial" w:hAnsi="Arial" w:cs="Arial"/>
          <w:color w:val="FF0000"/>
        </w:rPr>
        <w:lastRenderedPageBreak/>
        <w:t>[The ship-specific details and procedures are to be added in this section.]</w:t>
      </w:r>
    </w:p>
    <w:p w14:paraId="69A62516" w14:textId="77777777" w:rsidR="00EE5E58" w:rsidRPr="002102DD" w:rsidRDefault="00EE5E58" w:rsidP="009B1DC1">
      <w:pPr>
        <w:pStyle w:val="Body1"/>
        <w:tabs>
          <w:tab w:val="num" w:pos="567"/>
        </w:tabs>
        <w:ind w:left="567" w:right="537"/>
        <w:rPr>
          <w:rFonts w:ascii="Arial" w:hAnsi="Arial" w:cs="Arial"/>
        </w:rPr>
      </w:pPr>
    </w:p>
    <w:tbl>
      <w:tblPr>
        <w:tblW w:w="9639"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4A0" w:firstRow="1" w:lastRow="0" w:firstColumn="1" w:lastColumn="0" w:noHBand="0" w:noVBand="1"/>
      </w:tblPr>
      <w:tblGrid>
        <w:gridCol w:w="596"/>
        <w:gridCol w:w="3661"/>
        <w:gridCol w:w="2406"/>
        <w:gridCol w:w="2976"/>
      </w:tblGrid>
      <w:tr w:rsidR="008E1372" w:rsidRPr="002102DD" w14:paraId="25410872" w14:textId="77777777" w:rsidTr="00BE1612">
        <w:trPr>
          <w:trHeight w:val="20"/>
        </w:trPr>
        <w:tc>
          <w:tcPr>
            <w:tcW w:w="4257" w:type="dxa"/>
            <w:gridSpan w:val="2"/>
            <w:shd w:val="clear" w:color="auto" w:fill="003C71" w:themeFill="text2"/>
          </w:tcPr>
          <w:p w14:paraId="105F5855" w14:textId="77777777" w:rsidR="008E1372" w:rsidRPr="002102DD" w:rsidRDefault="008E1372"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406" w:type="dxa"/>
            <w:shd w:val="clear" w:color="auto" w:fill="003C71" w:themeFill="text2"/>
          </w:tcPr>
          <w:p w14:paraId="34CC5F5D" w14:textId="77777777" w:rsidR="008E1372" w:rsidRPr="002102DD" w:rsidRDefault="008E1372" w:rsidP="00416BF2">
            <w:pPr>
              <w:tabs>
                <w:tab w:val="num" w:pos="567"/>
              </w:tabs>
              <w:spacing w:before="57" w:after="57" w:line="240" w:lineRule="auto"/>
              <w:ind w:left="567" w:right="176"/>
              <w:rPr>
                <w:rFonts w:ascii="Arial" w:hAnsi="Arial" w:cs="Arial"/>
                <w:b/>
                <w:bCs/>
                <w:color w:val="FFFFFF" w:themeColor="background2"/>
              </w:rPr>
            </w:pPr>
            <w:r w:rsidRPr="002102DD">
              <w:rPr>
                <w:rFonts w:ascii="Arial" w:hAnsi="Arial" w:cs="Arial"/>
                <w:b/>
                <w:bCs/>
                <w:color w:val="FFFFFF" w:themeColor="background2"/>
              </w:rPr>
              <w:t>Responsible person(s)</w:t>
            </w:r>
          </w:p>
        </w:tc>
        <w:tc>
          <w:tcPr>
            <w:tcW w:w="2976" w:type="dxa"/>
            <w:shd w:val="clear" w:color="auto" w:fill="003C71" w:themeFill="text2"/>
          </w:tcPr>
          <w:p w14:paraId="1F734C40" w14:textId="77777777" w:rsidR="008E1372" w:rsidRPr="002102DD" w:rsidRDefault="008E1372"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8E1372" w:rsidRPr="002102DD" w14:paraId="59960314" w14:textId="77777777" w:rsidTr="00BE1612">
        <w:trPr>
          <w:trHeight w:val="20"/>
        </w:trPr>
        <w:tc>
          <w:tcPr>
            <w:tcW w:w="596" w:type="dxa"/>
            <w:shd w:val="clear" w:color="auto" w:fill="EBEBEB" w:themeFill="background1"/>
          </w:tcPr>
          <w:p w14:paraId="4AEDC50C"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661" w:type="dxa"/>
            <w:shd w:val="clear" w:color="auto" w:fill="EBEBEB" w:themeFill="background1"/>
          </w:tcPr>
          <w:p w14:paraId="1EAD29B7" w14:textId="77777777" w:rsidR="008E1372" w:rsidRPr="002102DD" w:rsidRDefault="008E1372" w:rsidP="00416BF2">
            <w:pPr>
              <w:spacing w:before="57" w:after="57" w:line="240" w:lineRule="auto"/>
              <w:ind w:left="5" w:right="38"/>
              <w:rPr>
                <w:rFonts w:ascii="Arial" w:hAnsi="Arial" w:cs="Arial"/>
                <w:color w:val="414042" w:themeColor="text1"/>
              </w:rPr>
            </w:pPr>
            <w:r w:rsidRPr="003E6BD0">
              <w:rPr>
                <w:rFonts w:ascii="Arial" w:hAnsi="Arial" w:cs="Arial"/>
                <w:color w:val="414042" w:themeColor="text1"/>
                <w:highlight w:val="yellow"/>
              </w:rPr>
              <w:t>[Determining daily fuel oil consumption during the reporting period.</w:t>
            </w:r>
          </w:p>
          <w:p w14:paraId="7426087A" w14:textId="77777777" w:rsidR="008E1372" w:rsidRPr="002102DD" w:rsidRDefault="008E1372" w:rsidP="00416BF2">
            <w:pPr>
              <w:spacing w:before="57" w:after="57" w:line="240" w:lineRule="auto"/>
              <w:ind w:left="5" w:right="38"/>
              <w:rPr>
                <w:rFonts w:ascii="Arial" w:hAnsi="Arial" w:cs="Arial"/>
                <w:color w:val="414042" w:themeColor="text1"/>
              </w:rPr>
            </w:pPr>
          </w:p>
          <w:p w14:paraId="72201698" w14:textId="77777777" w:rsidR="008E1372" w:rsidRPr="002102DD" w:rsidRDefault="008E1372" w:rsidP="00416BF2">
            <w:pPr>
              <w:spacing w:before="57" w:after="57" w:line="240" w:lineRule="auto"/>
              <w:ind w:left="5" w:right="38"/>
              <w:rPr>
                <w:rFonts w:ascii="Arial" w:hAnsi="Arial" w:cs="Arial"/>
                <w:color w:val="414042" w:themeColor="text1"/>
              </w:rPr>
            </w:pPr>
            <w:r w:rsidRPr="003E6BD0">
              <w:rPr>
                <w:rFonts w:ascii="Arial" w:hAnsi="Arial" w:cs="Arial"/>
                <w:i/>
                <w:color w:val="414042" w:themeColor="text1"/>
              </w:rPr>
              <w:t>For example: From 1 January to 31 December, readings for tanks containing each type of fuel oil will be taken daily. The readings will be taken at the beginning and at the end of this daily period, before and after fuel is removed from the tanks for non-combustion purposes, and before and after fuel is bunkered. These readings will be verified by the responsible person and recorded and retained on board</w:t>
            </w:r>
            <w:r w:rsidRPr="002102DD">
              <w:rPr>
                <w:rFonts w:ascii="Arial" w:hAnsi="Arial" w:cs="Arial"/>
                <w:color w:val="414042" w:themeColor="text1"/>
              </w:rPr>
              <w:t>.]</w:t>
            </w:r>
          </w:p>
        </w:tc>
        <w:tc>
          <w:tcPr>
            <w:tcW w:w="2406" w:type="dxa"/>
            <w:shd w:val="clear" w:color="auto" w:fill="EBEBEB" w:themeFill="background1"/>
          </w:tcPr>
          <w:p w14:paraId="540FC32C" w14:textId="77777777" w:rsidR="008E1372" w:rsidRPr="002102DD" w:rsidRDefault="008E1372" w:rsidP="0097558A">
            <w:pPr>
              <w:spacing w:before="57" w:after="57" w:line="240" w:lineRule="auto"/>
              <w:ind w:left="30" w:right="-108"/>
              <w:rPr>
                <w:rFonts w:ascii="Arial" w:hAnsi="Arial" w:cs="Arial"/>
                <w:color w:val="414042" w:themeColor="text1"/>
              </w:rPr>
            </w:pPr>
            <w:r w:rsidRPr="003E6BD0">
              <w:rPr>
                <w:rFonts w:ascii="Arial" w:hAnsi="Arial" w:cs="Arial"/>
                <w:color w:val="414042" w:themeColor="text1"/>
                <w:highlight w:val="yellow"/>
              </w:rPr>
              <w:t>[Chief Engineer and/or Master, etc.]</w:t>
            </w:r>
          </w:p>
        </w:tc>
        <w:tc>
          <w:tcPr>
            <w:tcW w:w="2976" w:type="dxa"/>
            <w:shd w:val="clear" w:color="auto" w:fill="EBEBEB" w:themeFill="background1"/>
          </w:tcPr>
          <w:p w14:paraId="7BBF55DC" w14:textId="77777777" w:rsidR="008E1372" w:rsidRPr="002102DD" w:rsidRDefault="008E1372" w:rsidP="00416BF2">
            <w:pPr>
              <w:spacing w:before="57" w:after="57" w:line="240" w:lineRule="auto"/>
              <w:ind w:left="33"/>
              <w:rPr>
                <w:rFonts w:ascii="Arial" w:hAnsi="Arial" w:cs="Arial"/>
                <w:color w:val="414042" w:themeColor="text1"/>
              </w:rPr>
            </w:pPr>
            <w:r w:rsidRPr="003E6BD0">
              <w:rPr>
                <w:rFonts w:ascii="Arial" w:hAnsi="Arial" w:cs="Arial"/>
                <w:color w:val="414042" w:themeColor="text1"/>
                <w:highlight w:val="yellow"/>
              </w:rPr>
              <w:t>[Type/model of measurement equipment involved.</w:t>
            </w:r>
          </w:p>
          <w:p w14:paraId="764DC1D2" w14:textId="77777777" w:rsidR="008E1372" w:rsidRPr="002102DD" w:rsidRDefault="008E1372" w:rsidP="00416BF2">
            <w:pPr>
              <w:spacing w:before="57" w:after="57" w:line="240" w:lineRule="auto"/>
              <w:ind w:left="33"/>
              <w:rPr>
                <w:rFonts w:ascii="Arial" w:hAnsi="Arial" w:cs="Arial"/>
                <w:color w:val="414042" w:themeColor="text1"/>
              </w:rPr>
            </w:pPr>
          </w:p>
          <w:p w14:paraId="20117A85" w14:textId="77777777" w:rsidR="008E1372" w:rsidRPr="003E6BD0" w:rsidRDefault="008E1372" w:rsidP="00416BF2">
            <w:pPr>
              <w:spacing w:before="57" w:after="57" w:line="240" w:lineRule="auto"/>
              <w:ind w:left="33"/>
              <w:rPr>
                <w:rFonts w:ascii="Arial" w:hAnsi="Arial" w:cs="Arial"/>
                <w:i/>
                <w:color w:val="414042" w:themeColor="text1"/>
              </w:rPr>
            </w:pPr>
            <w:r w:rsidRPr="003E6BD0">
              <w:rPr>
                <w:rFonts w:ascii="Arial" w:hAnsi="Arial" w:cs="Arial"/>
                <w:i/>
                <w:color w:val="414042" w:themeColor="text1"/>
              </w:rPr>
              <w:t>For example: Electronic sounding devices for No 1 HFO tank, No 2 HFO tank, No 1 MDO tank, and No 2 MDO tank. Sounding rods for No 3 HFO tank, No 4 HFO tank, No 5 HFO tank, and No 6 HFO tank. Level gauges for HFO day tanks, etc.]</w:t>
            </w:r>
          </w:p>
        </w:tc>
      </w:tr>
      <w:tr w:rsidR="008E1372" w:rsidRPr="002102DD" w14:paraId="391775BE" w14:textId="77777777" w:rsidTr="00BE1612">
        <w:trPr>
          <w:trHeight w:val="20"/>
        </w:trPr>
        <w:tc>
          <w:tcPr>
            <w:tcW w:w="596" w:type="dxa"/>
            <w:shd w:val="clear" w:color="auto" w:fill="EBEBEB" w:themeFill="background1"/>
          </w:tcPr>
          <w:p w14:paraId="6B00EA08"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661" w:type="dxa"/>
            <w:shd w:val="clear" w:color="auto" w:fill="EBEBEB" w:themeFill="background1"/>
          </w:tcPr>
          <w:p w14:paraId="1D1F37F5" w14:textId="77777777" w:rsidR="008E1372" w:rsidRPr="002102DD" w:rsidRDefault="008E1372" w:rsidP="00416BF2">
            <w:pPr>
              <w:spacing w:before="57" w:after="57" w:line="240" w:lineRule="auto"/>
              <w:ind w:left="5" w:right="38"/>
              <w:rPr>
                <w:rFonts w:ascii="Arial" w:hAnsi="Arial" w:cs="Arial"/>
                <w:color w:val="414042" w:themeColor="text1"/>
              </w:rPr>
            </w:pPr>
            <w:r w:rsidRPr="003E6BD0">
              <w:rPr>
                <w:rFonts w:ascii="Arial" w:hAnsi="Arial" w:cs="Arial"/>
                <w:color w:val="414042" w:themeColor="text1"/>
                <w:highlight w:val="yellow"/>
              </w:rPr>
              <w:t>[Calculating daily fuel oil consumption for the reporting period.</w:t>
            </w:r>
          </w:p>
          <w:p w14:paraId="51B28001" w14:textId="77777777" w:rsidR="008E1372" w:rsidRPr="002102DD" w:rsidRDefault="008E1372" w:rsidP="00416BF2">
            <w:pPr>
              <w:spacing w:before="57" w:after="57" w:line="240" w:lineRule="auto"/>
              <w:ind w:left="5" w:right="38"/>
              <w:rPr>
                <w:rFonts w:ascii="Arial" w:hAnsi="Arial" w:cs="Arial"/>
                <w:color w:val="414042" w:themeColor="text1"/>
              </w:rPr>
            </w:pPr>
          </w:p>
          <w:p w14:paraId="47E58393" w14:textId="77777777" w:rsidR="008E1372" w:rsidRPr="003E6BD0" w:rsidRDefault="008E1372" w:rsidP="00416BF2">
            <w:pPr>
              <w:spacing w:before="57" w:after="57" w:line="240" w:lineRule="auto"/>
              <w:ind w:left="5" w:right="38"/>
              <w:rPr>
                <w:rFonts w:ascii="Arial" w:hAnsi="Arial" w:cs="Arial"/>
                <w:i/>
                <w:color w:val="414042" w:themeColor="text1"/>
              </w:rPr>
            </w:pPr>
            <w:r w:rsidRPr="003E6BD0">
              <w:rPr>
                <w:rFonts w:ascii="Arial" w:hAnsi="Arial" w:cs="Arial"/>
                <w:i/>
                <w:color w:val="414042" w:themeColor="text1"/>
              </w:rPr>
              <w:t>For example: Daily fuel oil consumption will be calculated using the tank readings taken daily. These calculations will be verified by the responsible person and recorded and retained on board.]</w:t>
            </w:r>
          </w:p>
        </w:tc>
        <w:tc>
          <w:tcPr>
            <w:tcW w:w="2406" w:type="dxa"/>
            <w:shd w:val="clear" w:color="auto" w:fill="EBEBEB" w:themeFill="background1"/>
          </w:tcPr>
          <w:p w14:paraId="4AF576BE" w14:textId="77777777" w:rsidR="008E1372" w:rsidRPr="002102DD" w:rsidRDefault="008E1372" w:rsidP="0097558A">
            <w:pPr>
              <w:spacing w:before="57" w:after="57" w:line="240" w:lineRule="auto"/>
              <w:ind w:left="30" w:right="-108"/>
              <w:rPr>
                <w:rFonts w:ascii="Arial" w:hAnsi="Arial" w:cs="Arial"/>
                <w:color w:val="414042" w:themeColor="text1"/>
              </w:rPr>
            </w:pPr>
            <w:r w:rsidRPr="003E6BD0">
              <w:rPr>
                <w:rFonts w:ascii="Arial" w:hAnsi="Arial" w:cs="Arial"/>
                <w:color w:val="414042" w:themeColor="text1"/>
                <w:highlight w:val="yellow"/>
              </w:rPr>
              <w:t>[Chief Engineer and/or Master, etc.]</w:t>
            </w:r>
          </w:p>
        </w:tc>
        <w:tc>
          <w:tcPr>
            <w:tcW w:w="2976" w:type="dxa"/>
            <w:shd w:val="clear" w:color="auto" w:fill="EBEBEB" w:themeFill="background1"/>
          </w:tcPr>
          <w:p w14:paraId="45D936C8" w14:textId="77777777" w:rsidR="008E1372" w:rsidRPr="002102DD" w:rsidRDefault="008E1372" w:rsidP="00416BF2">
            <w:pPr>
              <w:spacing w:before="57" w:after="57" w:line="240" w:lineRule="auto"/>
              <w:ind w:left="33"/>
              <w:rPr>
                <w:rFonts w:ascii="Arial" w:hAnsi="Arial" w:cs="Arial"/>
                <w:color w:val="414042" w:themeColor="text1"/>
              </w:rPr>
            </w:pPr>
          </w:p>
        </w:tc>
      </w:tr>
      <w:tr w:rsidR="008E1372" w:rsidRPr="002102DD" w14:paraId="615CE184" w14:textId="77777777" w:rsidTr="00BE1612">
        <w:trPr>
          <w:trHeight w:val="20"/>
        </w:trPr>
        <w:tc>
          <w:tcPr>
            <w:tcW w:w="596" w:type="dxa"/>
            <w:shd w:val="clear" w:color="auto" w:fill="EBEBEB" w:themeFill="background1"/>
          </w:tcPr>
          <w:p w14:paraId="540CC0C1"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3661" w:type="dxa"/>
            <w:shd w:val="clear" w:color="auto" w:fill="EBEBEB" w:themeFill="background1"/>
          </w:tcPr>
          <w:p w14:paraId="084B97F0" w14:textId="77777777" w:rsidR="008E1372" w:rsidRPr="002102DD" w:rsidRDefault="008E1372" w:rsidP="00416BF2">
            <w:pPr>
              <w:spacing w:before="57" w:after="57" w:line="240" w:lineRule="auto"/>
              <w:ind w:left="5" w:right="38"/>
              <w:rPr>
                <w:rFonts w:ascii="Arial" w:hAnsi="Arial" w:cs="Arial"/>
                <w:color w:val="414042" w:themeColor="text1"/>
              </w:rPr>
            </w:pPr>
            <w:r w:rsidRPr="003E6BD0">
              <w:rPr>
                <w:rFonts w:ascii="Arial" w:hAnsi="Arial" w:cs="Arial"/>
                <w:color w:val="414042" w:themeColor="text1"/>
                <w:highlight w:val="yellow"/>
              </w:rPr>
              <w:t>[Calculating annual fuel oil consumption for the reporting period.</w:t>
            </w:r>
          </w:p>
          <w:p w14:paraId="57109446" w14:textId="77777777" w:rsidR="008E1372" w:rsidRPr="002102DD" w:rsidRDefault="008E1372" w:rsidP="00416BF2">
            <w:pPr>
              <w:spacing w:before="57" w:after="57" w:line="240" w:lineRule="auto"/>
              <w:ind w:left="5" w:right="38"/>
              <w:rPr>
                <w:rFonts w:ascii="Arial" w:hAnsi="Arial" w:cs="Arial"/>
                <w:color w:val="414042" w:themeColor="text1"/>
              </w:rPr>
            </w:pPr>
          </w:p>
          <w:p w14:paraId="32152336" w14:textId="77777777" w:rsidR="008E1372" w:rsidRPr="003E6BD0" w:rsidRDefault="008E1372" w:rsidP="00416BF2">
            <w:pPr>
              <w:spacing w:before="57" w:after="57" w:line="240" w:lineRule="auto"/>
              <w:ind w:left="5" w:right="38"/>
              <w:rPr>
                <w:rFonts w:ascii="Arial" w:hAnsi="Arial" w:cs="Arial"/>
                <w:i/>
                <w:color w:val="414042" w:themeColor="text1"/>
              </w:rPr>
            </w:pPr>
            <w:r w:rsidRPr="003E6BD0">
              <w:rPr>
                <w:rFonts w:ascii="Arial" w:hAnsi="Arial" w:cs="Arial"/>
                <w:i/>
                <w:color w:val="414042" w:themeColor="text1"/>
              </w:rPr>
              <w:t>For example: After 31 December and within three months, the annual fuel oil consumption will be calculated by adding up all the daily fuel oil consumption values from 1 January to 31 December. This will be the total mass of fuel oil used on board the vessel in metric tonnes for the calendar year.]</w:t>
            </w:r>
          </w:p>
        </w:tc>
        <w:tc>
          <w:tcPr>
            <w:tcW w:w="2406" w:type="dxa"/>
            <w:shd w:val="clear" w:color="auto" w:fill="EBEBEB" w:themeFill="background1"/>
          </w:tcPr>
          <w:p w14:paraId="6FF4AA07" w14:textId="77777777" w:rsidR="008E1372" w:rsidRPr="002102DD" w:rsidRDefault="008E1372" w:rsidP="0097558A">
            <w:pPr>
              <w:spacing w:before="57" w:after="57" w:line="240" w:lineRule="auto"/>
              <w:ind w:left="30" w:right="-108"/>
              <w:rPr>
                <w:rFonts w:ascii="Arial" w:hAnsi="Arial" w:cs="Arial"/>
                <w:color w:val="414042" w:themeColor="text1"/>
              </w:rPr>
            </w:pPr>
            <w:r w:rsidRPr="003E6BD0">
              <w:rPr>
                <w:rFonts w:ascii="Arial" w:hAnsi="Arial" w:cs="Arial"/>
                <w:color w:val="414042" w:themeColor="text1"/>
                <w:highlight w:val="yellow"/>
              </w:rPr>
              <w:t>[Chief Engineer and/or Master and/or shore office, etc.]</w:t>
            </w:r>
          </w:p>
        </w:tc>
        <w:tc>
          <w:tcPr>
            <w:tcW w:w="2976" w:type="dxa"/>
            <w:shd w:val="clear" w:color="auto" w:fill="EBEBEB" w:themeFill="background1"/>
          </w:tcPr>
          <w:p w14:paraId="182BBF76" w14:textId="77777777" w:rsidR="008E1372" w:rsidRPr="002102DD" w:rsidRDefault="008E1372" w:rsidP="00416BF2">
            <w:pPr>
              <w:spacing w:before="57" w:after="57" w:line="240" w:lineRule="auto"/>
              <w:ind w:left="33"/>
              <w:rPr>
                <w:rFonts w:ascii="Arial" w:hAnsi="Arial" w:cs="Arial"/>
                <w:color w:val="414042" w:themeColor="text1"/>
              </w:rPr>
            </w:pPr>
          </w:p>
        </w:tc>
      </w:tr>
      <w:tr w:rsidR="008E1372" w:rsidRPr="002102DD" w14:paraId="712D8C4B" w14:textId="77777777" w:rsidTr="00BE1612">
        <w:trPr>
          <w:trHeight w:val="20"/>
        </w:trPr>
        <w:tc>
          <w:tcPr>
            <w:tcW w:w="596" w:type="dxa"/>
            <w:shd w:val="clear" w:color="auto" w:fill="EBEBEB" w:themeFill="background1"/>
          </w:tcPr>
          <w:p w14:paraId="43446204"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4</w:t>
            </w:r>
          </w:p>
        </w:tc>
        <w:tc>
          <w:tcPr>
            <w:tcW w:w="3661" w:type="dxa"/>
            <w:shd w:val="clear" w:color="auto" w:fill="EBEBEB" w:themeFill="background1"/>
          </w:tcPr>
          <w:p w14:paraId="3170FDDC" w14:textId="77777777" w:rsidR="008E1372" w:rsidRPr="002102DD" w:rsidRDefault="008E1372" w:rsidP="00416BF2">
            <w:pPr>
              <w:spacing w:before="57" w:after="57" w:line="240" w:lineRule="auto"/>
              <w:ind w:left="5" w:right="38"/>
              <w:rPr>
                <w:rFonts w:ascii="Arial" w:hAnsi="Arial" w:cs="Arial"/>
                <w:color w:val="414042" w:themeColor="text1"/>
              </w:rPr>
            </w:pPr>
            <w:r w:rsidRPr="003E6BD0">
              <w:rPr>
                <w:rFonts w:ascii="Arial" w:hAnsi="Arial" w:cs="Arial"/>
                <w:color w:val="414042" w:themeColor="text1"/>
                <w:highlight w:val="yellow"/>
              </w:rPr>
              <w:t>[Any correction, e.g. densities and temperatures used for calculating mass from volume derived from tank readings/soundings, shall be documented.]</w:t>
            </w:r>
          </w:p>
        </w:tc>
        <w:tc>
          <w:tcPr>
            <w:tcW w:w="2406" w:type="dxa"/>
            <w:shd w:val="clear" w:color="auto" w:fill="EBEBEB" w:themeFill="background1"/>
          </w:tcPr>
          <w:p w14:paraId="56C7A28F" w14:textId="77777777" w:rsidR="008E1372" w:rsidRPr="002102DD" w:rsidRDefault="008E1372" w:rsidP="0097558A">
            <w:pPr>
              <w:spacing w:before="57" w:after="57" w:line="240" w:lineRule="auto"/>
              <w:ind w:left="30" w:right="-108"/>
              <w:rPr>
                <w:rFonts w:ascii="Arial" w:hAnsi="Arial" w:cs="Arial"/>
                <w:color w:val="414042" w:themeColor="text1"/>
              </w:rPr>
            </w:pPr>
            <w:r w:rsidRPr="003E6BD0">
              <w:rPr>
                <w:rFonts w:ascii="Arial" w:hAnsi="Arial" w:cs="Arial"/>
                <w:color w:val="414042" w:themeColor="text1"/>
                <w:highlight w:val="yellow"/>
              </w:rPr>
              <w:t>[Chief Engineer and/or Master and/or shore office, etc.]</w:t>
            </w:r>
          </w:p>
        </w:tc>
        <w:tc>
          <w:tcPr>
            <w:tcW w:w="2976" w:type="dxa"/>
            <w:shd w:val="clear" w:color="auto" w:fill="EBEBEB" w:themeFill="background1"/>
          </w:tcPr>
          <w:p w14:paraId="43B42649" w14:textId="77777777" w:rsidR="008E1372" w:rsidRPr="002102DD" w:rsidRDefault="008E1372" w:rsidP="00416BF2">
            <w:pPr>
              <w:spacing w:before="57" w:after="57" w:line="240" w:lineRule="auto"/>
              <w:ind w:left="33"/>
              <w:rPr>
                <w:rFonts w:ascii="Arial" w:hAnsi="Arial" w:cs="Arial"/>
                <w:color w:val="414042" w:themeColor="text1"/>
              </w:rPr>
            </w:pPr>
          </w:p>
        </w:tc>
      </w:tr>
    </w:tbl>
    <w:p w14:paraId="4E0E530B" w14:textId="0EBF422E" w:rsidR="00D74540" w:rsidRPr="002102DD" w:rsidRDefault="008E1372" w:rsidP="00353F0C">
      <w:pPr>
        <w:pStyle w:val="Header2"/>
        <w:tabs>
          <w:tab w:val="clear" w:pos="737"/>
          <w:tab w:val="num" w:pos="567"/>
        </w:tabs>
        <w:spacing w:after="240"/>
        <w:ind w:left="567" w:right="539" w:firstLine="0"/>
        <w:rPr>
          <w:rFonts w:ascii="Arial" w:hAnsi="Arial"/>
        </w:rPr>
      </w:pPr>
      <w:r w:rsidRPr="002102DD">
        <w:rPr>
          <w:rFonts w:ascii="Arial" w:hAnsi="Arial"/>
        </w:rPr>
        <w:br w:type="page"/>
      </w:r>
      <w:bookmarkStart w:id="32" w:name="_Toc494284282"/>
      <w:bookmarkStart w:id="33" w:name="_Toc494293691"/>
      <w:r w:rsidR="00D74540" w:rsidRPr="002102DD">
        <w:rPr>
          <w:rFonts w:ascii="Arial" w:hAnsi="Arial"/>
        </w:rPr>
        <w:lastRenderedPageBreak/>
        <w:t>Methodology for collecting data on distance travelled</w:t>
      </w:r>
      <w:bookmarkEnd w:id="32"/>
      <w:bookmarkEnd w:id="33"/>
      <w:r w:rsidR="00364DAF">
        <w:rPr>
          <w:rFonts w:ascii="Arial" w:hAnsi="Arial"/>
        </w:rPr>
        <w:t xml:space="preserve"> and hours underway</w:t>
      </w:r>
    </w:p>
    <w:p w14:paraId="1694ACE8" w14:textId="77777777" w:rsidR="00D74540" w:rsidRPr="002102DD" w:rsidRDefault="00D74540" w:rsidP="00353F0C">
      <w:pPr>
        <w:pStyle w:val="Body1"/>
        <w:tabs>
          <w:tab w:val="num" w:pos="567"/>
        </w:tabs>
        <w:spacing w:after="240"/>
        <w:ind w:left="567" w:right="539"/>
        <w:rPr>
          <w:rFonts w:ascii="Arial" w:hAnsi="Arial" w:cs="Arial"/>
        </w:rPr>
      </w:pPr>
      <w:r w:rsidRPr="002102DD">
        <w:rPr>
          <w:rFonts w:ascii="Arial" w:hAnsi="Arial" w:cs="Arial"/>
        </w:rPr>
        <w:t>Appendix IX of MARPOL Annex VI specifies that data on the distance travelled shall be submitted to the Administration.</w:t>
      </w:r>
    </w:p>
    <w:p w14:paraId="60BA06F0" w14:textId="77777777" w:rsidR="00D74540" w:rsidRPr="002102DD" w:rsidRDefault="00D74540" w:rsidP="009B1DC1">
      <w:pPr>
        <w:pStyle w:val="Body1"/>
        <w:tabs>
          <w:tab w:val="num" w:pos="567"/>
        </w:tabs>
        <w:ind w:left="567" w:right="537"/>
        <w:rPr>
          <w:rFonts w:ascii="Arial" w:hAnsi="Arial" w:cs="Arial"/>
        </w:rPr>
      </w:pPr>
      <w:r w:rsidRPr="002102DD">
        <w:rPr>
          <w:rFonts w:ascii="Arial" w:hAnsi="Arial" w:cs="Arial"/>
        </w:rPr>
        <w:t>The following table sets out how the ship will measure distance travelled.</w:t>
      </w:r>
    </w:p>
    <w:p w14:paraId="7EF30E33" w14:textId="77777777" w:rsidR="00D74540" w:rsidRPr="00353F0C" w:rsidRDefault="00D74540" w:rsidP="009B1DC1">
      <w:pPr>
        <w:pStyle w:val="Body1"/>
        <w:tabs>
          <w:tab w:val="num" w:pos="567"/>
        </w:tabs>
        <w:ind w:left="567" w:right="537"/>
        <w:rPr>
          <w:rFonts w:ascii="Arial" w:hAnsi="Arial" w:cs="Arial"/>
          <w:color w:val="FF0000"/>
        </w:rPr>
      </w:pPr>
      <w:r w:rsidRPr="00353F0C">
        <w:rPr>
          <w:rFonts w:ascii="Arial" w:hAnsi="Arial" w:cs="Arial"/>
          <w:color w:val="FF0000"/>
        </w:rPr>
        <w:t>[The ship-specific details and procedures are to be added in this section.]</w:t>
      </w:r>
    </w:p>
    <w:p w14:paraId="25E9A6F1" w14:textId="77777777" w:rsidR="00EE5E58" w:rsidRPr="002102DD" w:rsidRDefault="00EE5E58" w:rsidP="009B1DC1">
      <w:pPr>
        <w:pStyle w:val="Body1"/>
        <w:tabs>
          <w:tab w:val="num" w:pos="567"/>
        </w:tabs>
        <w:ind w:left="567" w:right="537"/>
        <w:rPr>
          <w:rFonts w:ascii="Arial" w:hAnsi="Arial" w:cs="Arial"/>
        </w:rPr>
      </w:pPr>
    </w:p>
    <w:tbl>
      <w:tblPr>
        <w:tblW w:w="9639"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993"/>
        <w:gridCol w:w="3402"/>
        <w:gridCol w:w="141"/>
        <w:gridCol w:w="2552"/>
        <w:gridCol w:w="2551"/>
      </w:tblGrid>
      <w:tr w:rsidR="00C11D7F" w:rsidRPr="002102DD" w14:paraId="04939DBC" w14:textId="77777777" w:rsidTr="00353F0C">
        <w:trPr>
          <w:trHeight w:val="20"/>
        </w:trPr>
        <w:tc>
          <w:tcPr>
            <w:tcW w:w="4536" w:type="dxa"/>
            <w:gridSpan w:val="3"/>
            <w:shd w:val="clear" w:color="auto" w:fill="003C71" w:themeFill="text2"/>
          </w:tcPr>
          <w:p w14:paraId="4D74C24C"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52" w:type="dxa"/>
            <w:shd w:val="clear" w:color="auto" w:fill="003C71" w:themeFill="text2"/>
          </w:tcPr>
          <w:p w14:paraId="134EBC8C"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51" w:type="dxa"/>
            <w:shd w:val="clear" w:color="auto" w:fill="003C71" w:themeFill="text2"/>
          </w:tcPr>
          <w:p w14:paraId="4EA3FFA8"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C11D7F" w:rsidRPr="002102DD" w14:paraId="40D2499F" w14:textId="77777777" w:rsidTr="00353F0C">
        <w:trPr>
          <w:trHeight w:val="20"/>
        </w:trPr>
        <w:tc>
          <w:tcPr>
            <w:tcW w:w="993" w:type="dxa"/>
            <w:shd w:val="clear" w:color="auto" w:fill="EBEBEB" w:themeFill="background1"/>
          </w:tcPr>
          <w:p w14:paraId="2E16F6A3"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402" w:type="dxa"/>
            <w:shd w:val="clear" w:color="auto" w:fill="EBEBEB" w:themeFill="background1"/>
          </w:tcPr>
          <w:p w14:paraId="42008DAD" w14:textId="77777777" w:rsidR="00D74540" w:rsidRPr="002102DD" w:rsidRDefault="00D74540" w:rsidP="00353F0C">
            <w:pPr>
              <w:spacing w:before="57" w:after="57" w:line="240" w:lineRule="auto"/>
              <w:ind w:left="33" w:right="33"/>
              <w:rPr>
                <w:rFonts w:ascii="Arial" w:hAnsi="Arial" w:cs="Arial"/>
                <w:color w:val="414042" w:themeColor="text1"/>
              </w:rPr>
            </w:pPr>
            <w:r w:rsidRPr="00353F0C">
              <w:rPr>
                <w:rFonts w:ascii="Arial" w:hAnsi="Arial" w:cs="Arial"/>
                <w:color w:val="414042" w:themeColor="text1"/>
                <w:highlight w:val="yellow"/>
              </w:rPr>
              <w:t>[Determining daily distance travelled over ground during the reporting period.</w:t>
            </w:r>
          </w:p>
          <w:p w14:paraId="2A48041C" w14:textId="77777777" w:rsidR="00D74540" w:rsidRPr="002102DD" w:rsidRDefault="00D74540" w:rsidP="00353F0C">
            <w:pPr>
              <w:spacing w:before="57" w:after="57" w:line="240" w:lineRule="auto"/>
              <w:ind w:left="33" w:right="33"/>
              <w:rPr>
                <w:rFonts w:ascii="Arial" w:hAnsi="Arial" w:cs="Arial"/>
                <w:color w:val="414042" w:themeColor="text1"/>
              </w:rPr>
            </w:pPr>
          </w:p>
          <w:p w14:paraId="27D26CFB" w14:textId="77777777" w:rsidR="00D74540" w:rsidRPr="00353F0C" w:rsidRDefault="00D74540" w:rsidP="00353F0C">
            <w:pPr>
              <w:spacing w:before="57" w:after="57" w:line="240" w:lineRule="auto"/>
              <w:ind w:left="33" w:right="33"/>
              <w:rPr>
                <w:rFonts w:ascii="Arial" w:hAnsi="Arial" w:cs="Arial"/>
                <w:i/>
                <w:color w:val="414042" w:themeColor="text1"/>
              </w:rPr>
            </w:pPr>
            <w:r w:rsidRPr="00353F0C">
              <w:rPr>
                <w:rFonts w:ascii="Arial" w:hAnsi="Arial" w:cs="Arial"/>
                <w:i/>
                <w:color w:val="414042" w:themeColor="text1"/>
              </w:rPr>
              <w:t>For example: From 1 January to 31 December, distance travelled over ground in nautical miles will be recorded in the logbook in accordance with SOLAS 1974, as amended, Chapter V, Regulation 28.1. In addition, the distance travelled while the ship is underway under its own propulsion will also be recorded and retained on board.]</w:t>
            </w:r>
          </w:p>
        </w:tc>
        <w:tc>
          <w:tcPr>
            <w:tcW w:w="2693" w:type="dxa"/>
            <w:gridSpan w:val="2"/>
            <w:shd w:val="clear" w:color="auto" w:fill="EBEBEB" w:themeFill="background1"/>
          </w:tcPr>
          <w:p w14:paraId="4EABA59C" w14:textId="77777777" w:rsidR="00D74540" w:rsidRPr="002102DD" w:rsidRDefault="00D74540" w:rsidP="00353F0C">
            <w:pPr>
              <w:spacing w:before="57" w:after="57" w:line="240" w:lineRule="auto"/>
              <w:ind w:left="34" w:right="136"/>
              <w:rPr>
                <w:rFonts w:ascii="Arial" w:hAnsi="Arial" w:cs="Arial"/>
                <w:color w:val="414042" w:themeColor="text1"/>
              </w:rPr>
            </w:pPr>
            <w:r w:rsidRPr="00353F0C">
              <w:rPr>
                <w:rFonts w:ascii="Arial" w:hAnsi="Arial" w:cs="Arial"/>
                <w:color w:val="414042" w:themeColor="text1"/>
                <w:highlight w:val="yellow"/>
              </w:rPr>
              <w:t>[Chief Engineer and/or Master, etc.]</w:t>
            </w:r>
          </w:p>
        </w:tc>
        <w:tc>
          <w:tcPr>
            <w:tcW w:w="2551" w:type="dxa"/>
            <w:shd w:val="clear" w:color="auto" w:fill="EBEBEB" w:themeFill="background1"/>
          </w:tcPr>
          <w:p w14:paraId="29FD3601" w14:textId="77777777" w:rsidR="00D74540" w:rsidRPr="002102DD" w:rsidRDefault="00D74540" w:rsidP="00353F0C">
            <w:pPr>
              <w:spacing w:before="57" w:after="57" w:line="240" w:lineRule="auto"/>
              <w:ind w:left="34" w:right="33"/>
              <w:rPr>
                <w:rFonts w:ascii="Arial" w:hAnsi="Arial" w:cs="Arial"/>
                <w:color w:val="414042" w:themeColor="text1"/>
              </w:rPr>
            </w:pPr>
            <w:r w:rsidRPr="00353F0C">
              <w:rPr>
                <w:rFonts w:ascii="Arial" w:hAnsi="Arial" w:cs="Arial"/>
                <w:color w:val="414042" w:themeColor="text1"/>
                <w:highlight w:val="yellow"/>
              </w:rPr>
              <w:t>[Type/model of measurement equipment involved.</w:t>
            </w:r>
          </w:p>
          <w:p w14:paraId="720D8027" w14:textId="77777777" w:rsidR="00D74540" w:rsidRPr="002102DD" w:rsidRDefault="00D74540" w:rsidP="00353F0C">
            <w:pPr>
              <w:spacing w:before="57" w:after="57" w:line="240" w:lineRule="auto"/>
              <w:ind w:left="34" w:right="33"/>
              <w:rPr>
                <w:rFonts w:ascii="Arial" w:hAnsi="Arial" w:cs="Arial"/>
                <w:color w:val="414042" w:themeColor="text1"/>
              </w:rPr>
            </w:pPr>
          </w:p>
          <w:p w14:paraId="0AFA566D" w14:textId="77777777" w:rsidR="00D74540" w:rsidRPr="00353F0C" w:rsidRDefault="00D74540" w:rsidP="00353F0C">
            <w:pPr>
              <w:spacing w:before="57" w:after="57" w:line="240" w:lineRule="auto"/>
              <w:ind w:left="34" w:right="33"/>
              <w:rPr>
                <w:rFonts w:ascii="Arial" w:hAnsi="Arial" w:cs="Arial"/>
                <w:i/>
                <w:color w:val="414042" w:themeColor="text1"/>
              </w:rPr>
            </w:pPr>
            <w:r w:rsidRPr="00353F0C">
              <w:rPr>
                <w:rFonts w:ascii="Arial" w:hAnsi="Arial" w:cs="Arial"/>
                <w:i/>
                <w:color w:val="414042" w:themeColor="text1"/>
              </w:rPr>
              <w:t>For example: Speed and distance log device, satellite data, etc.]</w:t>
            </w:r>
          </w:p>
        </w:tc>
      </w:tr>
      <w:tr w:rsidR="00C11D7F" w:rsidRPr="002102DD" w14:paraId="1BB3D65A" w14:textId="77777777" w:rsidTr="00353F0C">
        <w:trPr>
          <w:trHeight w:val="20"/>
        </w:trPr>
        <w:tc>
          <w:tcPr>
            <w:tcW w:w="993" w:type="dxa"/>
            <w:shd w:val="clear" w:color="auto" w:fill="EBEBEB" w:themeFill="background1"/>
          </w:tcPr>
          <w:p w14:paraId="5E5F312D"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402" w:type="dxa"/>
            <w:shd w:val="clear" w:color="auto" w:fill="EBEBEB" w:themeFill="background1"/>
          </w:tcPr>
          <w:p w14:paraId="04EE7214" w14:textId="77777777" w:rsidR="00D74540" w:rsidRPr="002102DD" w:rsidRDefault="00D74540" w:rsidP="00353F0C">
            <w:pPr>
              <w:spacing w:before="57" w:after="57" w:line="240" w:lineRule="auto"/>
              <w:ind w:left="33" w:right="33"/>
              <w:rPr>
                <w:rFonts w:ascii="Arial" w:hAnsi="Arial" w:cs="Arial"/>
                <w:color w:val="414042" w:themeColor="text1"/>
              </w:rPr>
            </w:pPr>
            <w:r w:rsidRPr="00353F0C">
              <w:rPr>
                <w:rFonts w:ascii="Arial" w:hAnsi="Arial" w:cs="Arial"/>
                <w:color w:val="414042" w:themeColor="text1"/>
                <w:highlight w:val="yellow"/>
              </w:rPr>
              <w:t>[Calculating annual distance travelled for the reporting period.</w:t>
            </w:r>
          </w:p>
          <w:p w14:paraId="4A9B1DDD" w14:textId="77777777" w:rsidR="00D74540" w:rsidRPr="002102DD" w:rsidRDefault="00D74540" w:rsidP="00353F0C">
            <w:pPr>
              <w:spacing w:before="57" w:after="57" w:line="240" w:lineRule="auto"/>
              <w:ind w:left="33" w:right="33"/>
              <w:rPr>
                <w:rFonts w:ascii="Arial" w:hAnsi="Arial" w:cs="Arial"/>
                <w:color w:val="414042" w:themeColor="text1"/>
              </w:rPr>
            </w:pPr>
          </w:p>
          <w:p w14:paraId="3BD594C2" w14:textId="77777777" w:rsidR="00D74540" w:rsidRPr="00353F0C" w:rsidRDefault="00D74540" w:rsidP="00353F0C">
            <w:pPr>
              <w:spacing w:before="57" w:after="57" w:line="240" w:lineRule="auto"/>
              <w:ind w:left="33" w:right="33"/>
              <w:rPr>
                <w:rFonts w:ascii="Arial" w:hAnsi="Arial" w:cs="Arial"/>
                <w:i/>
                <w:color w:val="414042" w:themeColor="text1"/>
              </w:rPr>
            </w:pPr>
            <w:r w:rsidRPr="00353F0C">
              <w:rPr>
                <w:rFonts w:ascii="Arial" w:hAnsi="Arial" w:cs="Arial"/>
                <w:i/>
                <w:color w:val="414042" w:themeColor="text1"/>
              </w:rPr>
              <w:t>For example: After 31 December and within three months, the annual distance travelled will be calculated by adding up all the daily distance travelled values from 1 January to 31 December. This will be the total distance travelled over ground in nautical miles for the calendar year.]</w:t>
            </w:r>
          </w:p>
        </w:tc>
        <w:tc>
          <w:tcPr>
            <w:tcW w:w="2693" w:type="dxa"/>
            <w:gridSpan w:val="2"/>
            <w:shd w:val="clear" w:color="auto" w:fill="EBEBEB" w:themeFill="background1"/>
          </w:tcPr>
          <w:p w14:paraId="0BB8986B" w14:textId="77777777" w:rsidR="00D74540" w:rsidRPr="002102DD" w:rsidRDefault="00D74540" w:rsidP="00353F0C">
            <w:pPr>
              <w:spacing w:before="57" w:after="57" w:line="240" w:lineRule="auto"/>
              <w:ind w:left="34" w:right="136"/>
              <w:rPr>
                <w:rFonts w:ascii="Arial" w:hAnsi="Arial" w:cs="Arial"/>
                <w:color w:val="414042" w:themeColor="text1"/>
              </w:rPr>
            </w:pPr>
            <w:r w:rsidRPr="00353F0C">
              <w:rPr>
                <w:rFonts w:ascii="Arial" w:hAnsi="Arial" w:cs="Arial"/>
                <w:color w:val="414042" w:themeColor="text1"/>
                <w:highlight w:val="yellow"/>
              </w:rPr>
              <w:t>[Chief Engineer and/or Master and/or shore office, etc.]</w:t>
            </w:r>
          </w:p>
        </w:tc>
        <w:tc>
          <w:tcPr>
            <w:tcW w:w="2551" w:type="dxa"/>
            <w:shd w:val="clear" w:color="auto" w:fill="EBEBEB" w:themeFill="background1"/>
          </w:tcPr>
          <w:p w14:paraId="43BBEE5A" w14:textId="77777777" w:rsidR="00D74540" w:rsidRPr="002102DD" w:rsidRDefault="00D74540" w:rsidP="00353F0C">
            <w:pPr>
              <w:spacing w:before="57" w:after="57" w:line="240" w:lineRule="auto"/>
              <w:ind w:left="34" w:right="33"/>
              <w:rPr>
                <w:rFonts w:ascii="Arial" w:hAnsi="Arial" w:cs="Arial"/>
                <w:color w:val="414042" w:themeColor="text1"/>
              </w:rPr>
            </w:pPr>
          </w:p>
        </w:tc>
      </w:tr>
      <w:tr w:rsidR="00C11D7F" w:rsidRPr="002102DD" w14:paraId="67772894" w14:textId="77777777" w:rsidTr="00353F0C">
        <w:trPr>
          <w:trHeight w:val="20"/>
        </w:trPr>
        <w:tc>
          <w:tcPr>
            <w:tcW w:w="993" w:type="dxa"/>
            <w:shd w:val="clear" w:color="auto" w:fill="EBEBEB" w:themeFill="background1"/>
          </w:tcPr>
          <w:p w14:paraId="5D330480"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3402" w:type="dxa"/>
            <w:shd w:val="clear" w:color="auto" w:fill="EBEBEB" w:themeFill="background1"/>
          </w:tcPr>
          <w:p w14:paraId="0940791F" w14:textId="77777777" w:rsidR="00D74540" w:rsidRPr="002102DD" w:rsidRDefault="00D74540" w:rsidP="00353F0C">
            <w:pPr>
              <w:spacing w:before="57" w:after="57" w:line="240" w:lineRule="auto"/>
              <w:ind w:left="33" w:right="33"/>
              <w:rPr>
                <w:rFonts w:ascii="Arial" w:hAnsi="Arial" w:cs="Arial"/>
                <w:color w:val="414042" w:themeColor="text1"/>
              </w:rPr>
            </w:pPr>
            <w:r w:rsidRPr="00353F0C">
              <w:rPr>
                <w:rFonts w:ascii="Arial" w:hAnsi="Arial" w:cs="Arial"/>
                <w:color w:val="414042" w:themeColor="text1"/>
                <w:highlight w:val="yellow"/>
              </w:rPr>
              <w:t>[Other methods to measure distance travelled may be applied, provided they are accepted by the Administration.]</w:t>
            </w:r>
          </w:p>
        </w:tc>
        <w:tc>
          <w:tcPr>
            <w:tcW w:w="2693" w:type="dxa"/>
            <w:gridSpan w:val="2"/>
            <w:shd w:val="clear" w:color="auto" w:fill="EBEBEB" w:themeFill="background1"/>
          </w:tcPr>
          <w:p w14:paraId="09734CD8" w14:textId="77777777" w:rsidR="00D74540" w:rsidRPr="002102DD" w:rsidRDefault="00D74540" w:rsidP="00353F0C">
            <w:pPr>
              <w:spacing w:before="57" w:after="57" w:line="240" w:lineRule="auto"/>
              <w:ind w:left="34" w:right="136"/>
              <w:rPr>
                <w:rFonts w:ascii="Arial" w:hAnsi="Arial" w:cs="Arial"/>
                <w:color w:val="414042" w:themeColor="text1"/>
              </w:rPr>
            </w:pPr>
            <w:r w:rsidRPr="00353F0C">
              <w:rPr>
                <w:rFonts w:ascii="Arial" w:hAnsi="Arial" w:cs="Arial"/>
                <w:color w:val="414042" w:themeColor="text1"/>
                <w:highlight w:val="yellow"/>
              </w:rPr>
              <w:t>[Chief Engineer and/or Master and/or shore office, etc.]</w:t>
            </w:r>
          </w:p>
        </w:tc>
        <w:tc>
          <w:tcPr>
            <w:tcW w:w="2551" w:type="dxa"/>
            <w:shd w:val="clear" w:color="auto" w:fill="EBEBEB" w:themeFill="background1"/>
          </w:tcPr>
          <w:p w14:paraId="27579EE3" w14:textId="77777777" w:rsidR="00D74540" w:rsidRPr="002102DD" w:rsidRDefault="00D74540" w:rsidP="00353F0C">
            <w:pPr>
              <w:spacing w:before="57" w:after="57" w:line="240" w:lineRule="auto"/>
              <w:ind w:left="34" w:right="33"/>
              <w:rPr>
                <w:rFonts w:ascii="Arial" w:hAnsi="Arial" w:cs="Arial"/>
                <w:color w:val="414042" w:themeColor="text1"/>
              </w:rPr>
            </w:pPr>
          </w:p>
        </w:tc>
      </w:tr>
    </w:tbl>
    <w:p w14:paraId="5520ECD8" w14:textId="77777777" w:rsidR="00EE5E58" w:rsidRDefault="00EE5E58" w:rsidP="009B1DC1">
      <w:pPr>
        <w:pStyle w:val="Body1"/>
        <w:tabs>
          <w:tab w:val="num" w:pos="567"/>
        </w:tabs>
        <w:ind w:left="567" w:right="537"/>
        <w:rPr>
          <w:rFonts w:ascii="Arial" w:hAnsi="Arial" w:cs="Arial"/>
        </w:rPr>
      </w:pPr>
      <w:bookmarkStart w:id="34" w:name="_Toc494284284"/>
      <w:bookmarkStart w:id="35" w:name="_Toc494293692"/>
    </w:p>
    <w:p w14:paraId="38CC3D21" w14:textId="77777777" w:rsidR="00364DAF" w:rsidRDefault="00364DAF" w:rsidP="009B1DC1">
      <w:pPr>
        <w:pStyle w:val="Body1"/>
        <w:tabs>
          <w:tab w:val="num" w:pos="567"/>
        </w:tabs>
        <w:ind w:left="567" w:right="537"/>
        <w:rPr>
          <w:rFonts w:ascii="Arial" w:hAnsi="Arial" w:cs="Arial"/>
        </w:rPr>
      </w:pPr>
      <w:r w:rsidRPr="00364DAF">
        <w:rPr>
          <w:rFonts w:ascii="Arial" w:hAnsi="Arial" w:cs="Arial"/>
        </w:rPr>
        <w:t xml:space="preserve">Appendix IX of MARPOL Annex VI specifies that hours underway should be submitted to the Administration. </w:t>
      </w:r>
    </w:p>
    <w:p w14:paraId="7751C83E" w14:textId="40880200" w:rsidR="002005C4" w:rsidRDefault="00364DAF" w:rsidP="009B1DC1">
      <w:pPr>
        <w:pStyle w:val="Body1"/>
        <w:tabs>
          <w:tab w:val="num" w:pos="567"/>
        </w:tabs>
        <w:ind w:left="567" w:right="537"/>
        <w:rPr>
          <w:rFonts w:ascii="Arial" w:hAnsi="Arial" w:cs="Arial"/>
        </w:rPr>
      </w:pPr>
      <w:r>
        <w:rPr>
          <w:rFonts w:ascii="Arial" w:hAnsi="Arial" w:cs="Arial"/>
        </w:rPr>
        <w:t>[</w:t>
      </w:r>
      <w:r w:rsidRPr="00364DAF">
        <w:rPr>
          <w:rFonts w:ascii="Arial" w:hAnsi="Arial" w:cs="Arial"/>
        </w:rPr>
        <w:t>Hours underway should be an aggregated duration while the ship is underway under its own propulsion.</w:t>
      </w:r>
      <w:r>
        <w:rPr>
          <w:rFonts w:ascii="Arial" w:hAnsi="Arial" w:cs="Arial"/>
        </w:rPr>
        <w:t>]</w:t>
      </w:r>
    </w:p>
    <w:p w14:paraId="57833807" w14:textId="77777777" w:rsidR="002C562E" w:rsidRDefault="002C562E" w:rsidP="009B1DC1">
      <w:pPr>
        <w:pStyle w:val="Body1"/>
        <w:tabs>
          <w:tab w:val="num" w:pos="567"/>
        </w:tabs>
        <w:ind w:left="567" w:right="537"/>
        <w:rPr>
          <w:rFonts w:ascii="Arial" w:hAnsi="Arial" w:cs="Arial"/>
        </w:rPr>
      </w:pPr>
    </w:p>
    <w:p w14:paraId="60094BDE" w14:textId="77777777" w:rsidR="002C562E" w:rsidRDefault="002C562E" w:rsidP="009B1DC1">
      <w:pPr>
        <w:pStyle w:val="Body1"/>
        <w:tabs>
          <w:tab w:val="num" w:pos="567"/>
        </w:tabs>
        <w:ind w:left="567" w:right="537"/>
        <w:rPr>
          <w:rFonts w:ascii="Arial" w:hAnsi="Arial" w:cs="Arial"/>
        </w:rPr>
      </w:pPr>
      <w:bookmarkStart w:id="36" w:name="_GoBack"/>
      <w:bookmarkEnd w:id="36"/>
    </w:p>
    <w:p w14:paraId="5FB06FFE" w14:textId="77777777" w:rsidR="002C562E" w:rsidRDefault="002C562E" w:rsidP="009B1DC1">
      <w:pPr>
        <w:pStyle w:val="Body1"/>
        <w:tabs>
          <w:tab w:val="num" w:pos="567"/>
        </w:tabs>
        <w:ind w:left="567" w:right="537"/>
        <w:rPr>
          <w:rFonts w:ascii="Arial" w:hAnsi="Arial" w:cs="Arial"/>
        </w:rPr>
      </w:pPr>
    </w:p>
    <w:p w14:paraId="0EC55624" w14:textId="77777777" w:rsidR="002C562E" w:rsidRDefault="002C562E" w:rsidP="009B1DC1">
      <w:pPr>
        <w:pStyle w:val="Body1"/>
        <w:tabs>
          <w:tab w:val="num" w:pos="567"/>
        </w:tabs>
        <w:ind w:left="567" w:right="537"/>
        <w:rPr>
          <w:rFonts w:ascii="Arial" w:hAnsi="Arial" w:cs="Arial"/>
        </w:rPr>
      </w:pPr>
    </w:p>
    <w:p w14:paraId="16511921" w14:textId="77777777" w:rsidR="002C562E" w:rsidRPr="002102DD" w:rsidRDefault="002C562E" w:rsidP="009B1DC1">
      <w:pPr>
        <w:pStyle w:val="Body1"/>
        <w:tabs>
          <w:tab w:val="num" w:pos="567"/>
        </w:tabs>
        <w:ind w:left="567" w:right="537"/>
        <w:rPr>
          <w:rFonts w:ascii="Arial" w:hAnsi="Arial" w:cs="Arial"/>
        </w:rPr>
      </w:pPr>
    </w:p>
    <w:p w14:paraId="40A8BBB0" w14:textId="0959CD2D" w:rsidR="000A1E5B" w:rsidRPr="002102DD" w:rsidRDefault="000A1E5B" w:rsidP="00BE1612">
      <w:pPr>
        <w:pStyle w:val="Header2"/>
        <w:tabs>
          <w:tab w:val="clear" w:pos="737"/>
          <w:tab w:val="num" w:pos="567"/>
        </w:tabs>
        <w:ind w:left="567" w:right="537" w:firstLine="0"/>
        <w:rPr>
          <w:rFonts w:ascii="Arial" w:hAnsi="Arial"/>
        </w:rPr>
      </w:pPr>
      <w:r w:rsidRPr="002102DD">
        <w:rPr>
          <w:rFonts w:ascii="Arial" w:hAnsi="Arial"/>
        </w:rPr>
        <w:lastRenderedPageBreak/>
        <w:t>Data quality</w:t>
      </w:r>
      <w:bookmarkEnd w:id="34"/>
      <w:bookmarkEnd w:id="35"/>
    </w:p>
    <w:p w14:paraId="243514B3"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Data quality control measures should be incorporated into the existing shipboard safety management system.</w:t>
      </w:r>
    </w:p>
    <w:p w14:paraId="2367CEA0"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The following table sets out the data quality control measures of the ship.</w:t>
      </w:r>
    </w:p>
    <w:p w14:paraId="0F338926" w14:textId="77777777" w:rsidR="000A1E5B" w:rsidRPr="00BE1612" w:rsidRDefault="000A1E5B" w:rsidP="009B1DC1">
      <w:pPr>
        <w:pStyle w:val="Body1"/>
        <w:tabs>
          <w:tab w:val="num" w:pos="567"/>
        </w:tabs>
        <w:ind w:left="567" w:right="537"/>
        <w:rPr>
          <w:rFonts w:ascii="Arial" w:hAnsi="Arial" w:cs="Arial"/>
          <w:color w:val="FF0000"/>
        </w:rPr>
      </w:pPr>
      <w:r w:rsidRPr="00BE1612">
        <w:rPr>
          <w:rFonts w:ascii="Arial" w:hAnsi="Arial" w:cs="Arial"/>
          <w:color w:val="FF0000"/>
        </w:rPr>
        <w:t>[The ship-specific details and procedures are to be added in this section.]</w:t>
      </w:r>
    </w:p>
    <w:p w14:paraId="7AC51F61" w14:textId="77777777" w:rsidR="002005C4" w:rsidRPr="002102DD" w:rsidRDefault="002005C4" w:rsidP="009B1DC1">
      <w:pPr>
        <w:pStyle w:val="Body1"/>
        <w:tabs>
          <w:tab w:val="num" w:pos="567"/>
        </w:tabs>
        <w:ind w:left="567" w:right="537"/>
        <w:rPr>
          <w:rFonts w:ascii="Arial" w:hAnsi="Arial" w:cs="Arial"/>
        </w:rPr>
      </w:pPr>
    </w:p>
    <w:tbl>
      <w:tblPr>
        <w:tblW w:w="9356"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661"/>
        <w:gridCol w:w="2536"/>
        <w:gridCol w:w="2563"/>
      </w:tblGrid>
      <w:tr w:rsidR="000A1E5B" w:rsidRPr="002102DD" w14:paraId="67F8E756" w14:textId="77777777" w:rsidTr="00BE1612">
        <w:trPr>
          <w:trHeight w:val="20"/>
        </w:trPr>
        <w:tc>
          <w:tcPr>
            <w:tcW w:w="4257" w:type="dxa"/>
            <w:gridSpan w:val="2"/>
            <w:shd w:val="clear" w:color="auto" w:fill="003C71" w:themeFill="text2"/>
          </w:tcPr>
          <w:p w14:paraId="47213346"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36" w:type="dxa"/>
            <w:shd w:val="clear" w:color="auto" w:fill="003C71" w:themeFill="text2"/>
          </w:tcPr>
          <w:p w14:paraId="5FB8CE4F"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63" w:type="dxa"/>
            <w:shd w:val="clear" w:color="auto" w:fill="003C71" w:themeFill="text2"/>
          </w:tcPr>
          <w:p w14:paraId="4FCF8A49"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0A1E5B" w:rsidRPr="002102DD" w14:paraId="7C26D371" w14:textId="77777777" w:rsidTr="00BE1612">
        <w:trPr>
          <w:trHeight w:val="20"/>
        </w:trPr>
        <w:tc>
          <w:tcPr>
            <w:tcW w:w="596" w:type="dxa"/>
            <w:shd w:val="clear" w:color="auto" w:fill="EBEBEB" w:themeFill="background1"/>
          </w:tcPr>
          <w:p w14:paraId="52CFBFC2"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661" w:type="dxa"/>
            <w:shd w:val="clear" w:color="auto" w:fill="EBEBEB" w:themeFill="background1"/>
          </w:tcPr>
          <w:p w14:paraId="06FC5670" w14:textId="77777777" w:rsidR="000A1E5B" w:rsidRPr="002102DD" w:rsidRDefault="000A1E5B" w:rsidP="00BE1612">
            <w:pPr>
              <w:spacing w:before="57" w:after="57" w:line="240" w:lineRule="auto"/>
              <w:ind w:left="5" w:right="38"/>
              <w:rPr>
                <w:rFonts w:ascii="Arial" w:hAnsi="Arial" w:cs="Arial"/>
                <w:color w:val="414042" w:themeColor="text1"/>
              </w:rPr>
            </w:pPr>
            <w:r w:rsidRPr="002102DD">
              <w:rPr>
                <w:rFonts w:ascii="Arial" w:hAnsi="Arial" w:cs="Arial"/>
                <w:color w:val="414042" w:themeColor="text1"/>
              </w:rPr>
              <w:t>[The procedure for the identification of data gaps and correction thereof.]</w:t>
            </w:r>
          </w:p>
        </w:tc>
        <w:tc>
          <w:tcPr>
            <w:tcW w:w="2536" w:type="dxa"/>
            <w:shd w:val="clear" w:color="auto" w:fill="EBEBEB" w:themeFill="background1"/>
          </w:tcPr>
          <w:p w14:paraId="198CBBD0" w14:textId="77777777" w:rsidR="000A1E5B" w:rsidRPr="002102DD" w:rsidRDefault="000A1E5B" w:rsidP="00BE1612">
            <w:pPr>
              <w:spacing w:before="57" w:after="57" w:line="240" w:lineRule="auto"/>
              <w:ind w:right="22"/>
              <w:rPr>
                <w:rFonts w:ascii="Arial" w:hAnsi="Arial" w:cs="Arial"/>
                <w:color w:val="414042" w:themeColor="text1"/>
              </w:rPr>
            </w:pPr>
            <w:r w:rsidRPr="002102DD">
              <w:rPr>
                <w:rFonts w:ascii="Arial" w:hAnsi="Arial" w:cs="Arial"/>
                <w:color w:val="414042" w:themeColor="text1"/>
              </w:rPr>
              <w:t>[Chief Engineer and/or Master, etc.]</w:t>
            </w:r>
          </w:p>
        </w:tc>
        <w:tc>
          <w:tcPr>
            <w:tcW w:w="2563" w:type="dxa"/>
            <w:shd w:val="clear" w:color="auto" w:fill="EBEBEB" w:themeFill="background1"/>
          </w:tcPr>
          <w:p w14:paraId="470DEC16"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r w:rsidR="000A1E5B" w:rsidRPr="002102DD" w14:paraId="4E7CE537" w14:textId="77777777" w:rsidTr="00BE1612">
        <w:trPr>
          <w:trHeight w:val="20"/>
        </w:trPr>
        <w:tc>
          <w:tcPr>
            <w:tcW w:w="596" w:type="dxa"/>
            <w:shd w:val="clear" w:color="auto" w:fill="EBEBEB" w:themeFill="background1"/>
          </w:tcPr>
          <w:p w14:paraId="788A92E1"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661" w:type="dxa"/>
            <w:shd w:val="clear" w:color="auto" w:fill="EBEBEB" w:themeFill="background1"/>
          </w:tcPr>
          <w:p w14:paraId="7731B31A" w14:textId="77777777" w:rsidR="000A1E5B" w:rsidRPr="002102DD" w:rsidRDefault="000A1E5B" w:rsidP="00BE1612">
            <w:pPr>
              <w:spacing w:before="57" w:after="57" w:line="240" w:lineRule="auto"/>
              <w:ind w:left="5" w:right="38"/>
              <w:rPr>
                <w:rFonts w:ascii="Arial" w:hAnsi="Arial" w:cs="Arial"/>
                <w:color w:val="414042" w:themeColor="text1"/>
              </w:rPr>
            </w:pPr>
            <w:r w:rsidRPr="002102DD">
              <w:rPr>
                <w:rFonts w:ascii="Arial" w:hAnsi="Arial" w:cs="Arial"/>
                <w:color w:val="414042" w:themeColor="text1"/>
              </w:rPr>
              <w:t>[The procedure for addressing data gaps if monitoring data is missing.</w:t>
            </w:r>
          </w:p>
          <w:p w14:paraId="48B0E5E7" w14:textId="77777777" w:rsidR="000A1E5B" w:rsidRPr="002102DD" w:rsidRDefault="000A1E5B" w:rsidP="00BE1612">
            <w:pPr>
              <w:spacing w:before="57" w:after="57" w:line="240" w:lineRule="auto"/>
              <w:ind w:left="5" w:right="38"/>
              <w:rPr>
                <w:rFonts w:ascii="Arial" w:hAnsi="Arial" w:cs="Arial"/>
                <w:color w:val="414042" w:themeColor="text1"/>
              </w:rPr>
            </w:pPr>
          </w:p>
          <w:p w14:paraId="4570B9B1" w14:textId="77777777" w:rsidR="000A1E5B" w:rsidRPr="002102DD" w:rsidRDefault="000A1E5B" w:rsidP="00BE1612">
            <w:pPr>
              <w:spacing w:before="57" w:after="57" w:line="240" w:lineRule="auto"/>
              <w:ind w:left="5" w:right="38"/>
              <w:rPr>
                <w:rFonts w:ascii="Arial" w:hAnsi="Arial" w:cs="Arial"/>
                <w:color w:val="414042" w:themeColor="text1"/>
              </w:rPr>
            </w:pPr>
            <w:r w:rsidRPr="002102DD">
              <w:rPr>
                <w:rFonts w:ascii="Arial" w:hAnsi="Arial" w:cs="Arial"/>
                <w:color w:val="414042" w:themeColor="text1"/>
              </w:rPr>
              <w:t>For example: If a flow meter malfunctions, tank sounding readings for that period will be used to address data gaps.]</w:t>
            </w:r>
          </w:p>
        </w:tc>
        <w:tc>
          <w:tcPr>
            <w:tcW w:w="2536" w:type="dxa"/>
            <w:shd w:val="clear" w:color="auto" w:fill="EBEBEB" w:themeFill="background1"/>
          </w:tcPr>
          <w:p w14:paraId="10908EED" w14:textId="77777777" w:rsidR="000A1E5B" w:rsidRPr="002102DD" w:rsidRDefault="000A1E5B" w:rsidP="00BE1612">
            <w:pPr>
              <w:spacing w:before="57" w:after="57" w:line="240" w:lineRule="auto"/>
              <w:ind w:right="22"/>
              <w:rPr>
                <w:rFonts w:ascii="Arial" w:hAnsi="Arial" w:cs="Arial"/>
                <w:color w:val="414042" w:themeColor="text1"/>
              </w:rPr>
            </w:pPr>
            <w:r w:rsidRPr="002102DD">
              <w:rPr>
                <w:rFonts w:ascii="Arial" w:hAnsi="Arial" w:cs="Arial"/>
                <w:color w:val="414042" w:themeColor="text1"/>
              </w:rPr>
              <w:t>[Chief Engineer and/or Master, etc.]</w:t>
            </w:r>
          </w:p>
        </w:tc>
        <w:tc>
          <w:tcPr>
            <w:tcW w:w="2563" w:type="dxa"/>
            <w:shd w:val="clear" w:color="auto" w:fill="EBEBEB" w:themeFill="background1"/>
          </w:tcPr>
          <w:p w14:paraId="14C7C27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bl>
    <w:p w14:paraId="59BDF404" w14:textId="77777777" w:rsidR="000A1E5B" w:rsidRPr="002102DD" w:rsidRDefault="000A1E5B" w:rsidP="009B1DC1">
      <w:pPr>
        <w:tabs>
          <w:tab w:val="num" w:pos="567"/>
        </w:tabs>
        <w:spacing w:line="240" w:lineRule="auto"/>
        <w:ind w:left="567" w:right="537"/>
        <w:rPr>
          <w:rFonts w:ascii="Arial" w:hAnsi="Arial" w:cs="Arial"/>
        </w:rPr>
      </w:pPr>
    </w:p>
    <w:p w14:paraId="2E32BFF6" w14:textId="6B2B0ED4" w:rsidR="000A1E5B" w:rsidRPr="002102DD" w:rsidRDefault="000A1E5B" w:rsidP="009B1DC1">
      <w:pPr>
        <w:tabs>
          <w:tab w:val="num" w:pos="567"/>
        </w:tabs>
        <w:spacing w:line="240" w:lineRule="auto"/>
        <w:ind w:left="567" w:right="537"/>
        <w:rPr>
          <w:rFonts w:ascii="Arial" w:hAnsi="Arial" w:cs="Arial"/>
        </w:rPr>
      </w:pPr>
    </w:p>
    <w:p w14:paraId="6BFB0F57" w14:textId="77777777" w:rsidR="000A1E5B" w:rsidRPr="002102DD" w:rsidRDefault="000A1E5B" w:rsidP="009B1DC1">
      <w:pPr>
        <w:pStyle w:val="Header2"/>
        <w:tabs>
          <w:tab w:val="clear" w:pos="737"/>
          <w:tab w:val="num" w:pos="567"/>
        </w:tabs>
        <w:ind w:left="567" w:right="537"/>
        <w:rPr>
          <w:rFonts w:ascii="Arial" w:hAnsi="Arial"/>
        </w:rPr>
      </w:pPr>
      <w:bookmarkStart w:id="37" w:name="_Toc494284285"/>
      <w:bookmarkStart w:id="38" w:name="_Toc494293693"/>
      <w:r w:rsidRPr="002102DD">
        <w:rPr>
          <w:rFonts w:ascii="Arial" w:hAnsi="Arial"/>
        </w:rPr>
        <w:t>Processes that will be used to report the data</w:t>
      </w:r>
      <w:bookmarkEnd w:id="37"/>
      <w:bookmarkEnd w:id="38"/>
    </w:p>
    <w:p w14:paraId="198867AE"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Regulation 22A.3 of MARPOL Annex VI states that the data specified in Appendix IX of the Annex are to be communicated electronically using a standardised form developed by the IMO.</w:t>
      </w:r>
    </w:p>
    <w:p w14:paraId="20FE476B"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The collected data shall be reported to the Administration or any organisation duly authorised by it in the standardised format shown in Appendix B.</w:t>
      </w:r>
    </w:p>
    <w:p w14:paraId="5606991B"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The Administration should indicate what additional documentation the ship should submit along with the annual data report shown in Appendix B.</w:t>
      </w:r>
    </w:p>
    <w:p w14:paraId="562C745A"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Additional documentation required is as follows:</w:t>
      </w:r>
    </w:p>
    <w:p w14:paraId="02788ED8" w14:textId="77777777" w:rsidR="000A1E5B" w:rsidRPr="00BE1612" w:rsidRDefault="000A1E5B" w:rsidP="009B1DC1">
      <w:pPr>
        <w:pStyle w:val="Body1"/>
        <w:tabs>
          <w:tab w:val="num" w:pos="567"/>
        </w:tabs>
        <w:ind w:left="567" w:right="537"/>
        <w:rPr>
          <w:rFonts w:ascii="Arial" w:hAnsi="Arial" w:cs="Arial"/>
          <w:color w:val="FF0000"/>
        </w:rPr>
      </w:pPr>
      <w:r w:rsidRPr="00BE1612">
        <w:rPr>
          <w:rFonts w:ascii="Arial" w:hAnsi="Arial" w:cs="Arial"/>
          <w:color w:val="FF0000"/>
        </w:rPr>
        <w:t>[The flag-specific requirements are to be included in this section.]</w:t>
      </w:r>
    </w:p>
    <w:p w14:paraId="660CA864" w14:textId="77777777" w:rsidR="000A1E5B" w:rsidRPr="002102DD" w:rsidRDefault="000A1E5B" w:rsidP="00815BA7">
      <w:pPr>
        <w:pStyle w:val="Numbers"/>
        <w:numPr>
          <w:ilvl w:val="0"/>
          <w:numId w:val="16"/>
        </w:numPr>
        <w:tabs>
          <w:tab w:val="num" w:pos="567"/>
        </w:tabs>
        <w:ind w:left="567" w:right="537"/>
        <w:rPr>
          <w:rFonts w:ascii="Arial" w:hAnsi="Arial" w:cs="Arial"/>
        </w:rPr>
      </w:pPr>
      <w:r w:rsidRPr="002102DD">
        <w:rPr>
          <w:rFonts w:ascii="Arial" w:hAnsi="Arial" w:cs="Arial"/>
        </w:rPr>
        <w:t>A copy of the ship’s data collection plan.</w:t>
      </w:r>
    </w:p>
    <w:p w14:paraId="0EA4FFD1" w14:textId="77777777" w:rsidR="000A1E5B" w:rsidRPr="002102DD" w:rsidRDefault="000A1E5B" w:rsidP="009B1DC1">
      <w:pPr>
        <w:pStyle w:val="Numbers"/>
        <w:tabs>
          <w:tab w:val="num" w:pos="567"/>
        </w:tabs>
        <w:ind w:left="567" w:right="537"/>
        <w:rPr>
          <w:rFonts w:ascii="Arial" w:hAnsi="Arial" w:cs="Arial"/>
        </w:rPr>
      </w:pPr>
      <w:r w:rsidRPr="002102DD">
        <w:rPr>
          <w:rFonts w:ascii="Arial" w:hAnsi="Arial" w:cs="Arial"/>
        </w:rPr>
        <w:t>Summaries of BDNs, in sufficient detail to show that all fuel oil consumed by the ship is accounted for (see sample form of BDN summary set out in Appendix C).</w:t>
      </w:r>
    </w:p>
    <w:p w14:paraId="6AF6A63A" w14:textId="77777777" w:rsidR="000A1E5B" w:rsidRPr="002102DD" w:rsidRDefault="000A1E5B" w:rsidP="009B1DC1">
      <w:pPr>
        <w:pStyle w:val="Numbers"/>
        <w:tabs>
          <w:tab w:val="num" w:pos="567"/>
        </w:tabs>
        <w:ind w:left="567" w:right="537"/>
        <w:rPr>
          <w:rFonts w:ascii="Arial" w:hAnsi="Arial" w:cs="Arial"/>
        </w:rPr>
      </w:pPr>
      <w:r w:rsidRPr="002102DD">
        <w:rPr>
          <w:rFonts w:ascii="Arial" w:hAnsi="Arial" w:cs="Arial"/>
        </w:rPr>
        <w:t>Summaries of disaggregated data of fuel oil consumption, distance travelled and hours underway, in a format specified by the Administration (see sample form of data summary set out in Appendix C).</w:t>
      </w:r>
    </w:p>
    <w:p w14:paraId="1353ECD8" w14:textId="77777777" w:rsidR="000A1E5B" w:rsidRPr="002102DD" w:rsidRDefault="000A1E5B" w:rsidP="009B1DC1">
      <w:pPr>
        <w:pStyle w:val="Numbers"/>
        <w:tabs>
          <w:tab w:val="num" w:pos="567"/>
        </w:tabs>
        <w:ind w:left="567" w:right="537"/>
        <w:rPr>
          <w:rFonts w:ascii="Arial" w:hAnsi="Arial" w:cs="Arial"/>
        </w:rPr>
      </w:pPr>
      <w:r w:rsidRPr="002102DD">
        <w:rPr>
          <w:rFonts w:ascii="Arial" w:hAnsi="Arial" w:cs="Arial"/>
        </w:rPr>
        <w:t>Information to demonstrate that the ship followed the data collection plan set out in its SEEMP Part II, including information on data gaps and how they were filled, as well as how the event that caused each data gap was resolved.</w:t>
      </w:r>
    </w:p>
    <w:p w14:paraId="15B1D1FE" w14:textId="77777777" w:rsidR="000A1E5B" w:rsidRPr="002102DD" w:rsidRDefault="000A1E5B" w:rsidP="009B1DC1">
      <w:pPr>
        <w:pStyle w:val="Numbers"/>
        <w:tabs>
          <w:tab w:val="num" w:pos="567"/>
        </w:tabs>
        <w:ind w:left="567" w:right="537"/>
        <w:rPr>
          <w:rFonts w:ascii="Arial" w:hAnsi="Arial" w:cs="Arial"/>
        </w:rPr>
      </w:pPr>
      <w:r w:rsidRPr="002102DD">
        <w:rPr>
          <w:rFonts w:ascii="Arial" w:hAnsi="Arial" w:cs="Arial"/>
        </w:rPr>
        <w:t>Copies of documents containing information on the amount of fuel oil consumption, distance travelled and hours underway for the ship’s voyages during the reporting period (e.g. the ship’s official logbook, oil record book, BDNs, and arrival/noon/departure reports).</w:t>
      </w:r>
    </w:p>
    <w:p w14:paraId="61D1C79A" w14:textId="77777777" w:rsidR="000A1E5B" w:rsidRPr="00BE1612" w:rsidRDefault="000A1E5B" w:rsidP="009B1DC1">
      <w:pPr>
        <w:pStyle w:val="Body1"/>
        <w:tabs>
          <w:tab w:val="num" w:pos="567"/>
        </w:tabs>
        <w:ind w:left="567" w:right="537"/>
        <w:rPr>
          <w:rFonts w:ascii="Arial" w:hAnsi="Arial" w:cs="Arial"/>
          <w:color w:val="FF0000"/>
        </w:rPr>
      </w:pPr>
      <w:r w:rsidRPr="00BE1612">
        <w:rPr>
          <w:rFonts w:ascii="Arial" w:hAnsi="Arial" w:cs="Arial"/>
          <w:color w:val="FF0000"/>
        </w:rPr>
        <w:t>[The ship-specific processes that will be used to report the data are to be added in this section.]</w:t>
      </w:r>
    </w:p>
    <w:p w14:paraId="576C9E5A" w14:textId="77777777" w:rsidR="000A1E5B" w:rsidRPr="002102DD" w:rsidRDefault="000A1E5B" w:rsidP="009B1DC1">
      <w:pPr>
        <w:pStyle w:val="Body1"/>
        <w:tabs>
          <w:tab w:val="num" w:pos="567"/>
        </w:tabs>
        <w:ind w:left="567" w:right="537"/>
        <w:rPr>
          <w:rFonts w:ascii="Arial" w:hAnsi="Arial" w:cs="Arial"/>
        </w:rPr>
      </w:pPr>
    </w:p>
    <w:tbl>
      <w:tblPr>
        <w:tblW w:w="9356" w:type="dxa"/>
        <w:tblInd w:w="964"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661"/>
        <w:gridCol w:w="2536"/>
        <w:gridCol w:w="2563"/>
      </w:tblGrid>
      <w:tr w:rsidR="000A1E5B" w:rsidRPr="002102DD" w14:paraId="38437311" w14:textId="77777777" w:rsidTr="000A1E5B">
        <w:trPr>
          <w:trHeight w:val="20"/>
        </w:trPr>
        <w:tc>
          <w:tcPr>
            <w:tcW w:w="4284" w:type="dxa"/>
            <w:gridSpan w:val="2"/>
            <w:shd w:val="clear" w:color="auto" w:fill="003C71" w:themeFill="text2"/>
          </w:tcPr>
          <w:p w14:paraId="47E33FFA"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52" w:type="dxa"/>
            <w:shd w:val="clear" w:color="auto" w:fill="003C71" w:themeFill="text2"/>
          </w:tcPr>
          <w:p w14:paraId="741A3C46"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80" w:type="dxa"/>
            <w:shd w:val="clear" w:color="auto" w:fill="003C71" w:themeFill="text2"/>
          </w:tcPr>
          <w:p w14:paraId="2D873D32"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0A1E5B" w:rsidRPr="002102DD" w14:paraId="5BF88255" w14:textId="77777777" w:rsidTr="000A1E5B">
        <w:trPr>
          <w:trHeight w:val="20"/>
        </w:trPr>
        <w:tc>
          <w:tcPr>
            <w:tcW w:w="599" w:type="dxa"/>
            <w:shd w:val="clear" w:color="auto" w:fill="EBEBEB" w:themeFill="background1"/>
          </w:tcPr>
          <w:p w14:paraId="0EA22D18" w14:textId="77777777" w:rsidR="000A1E5B" w:rsidRPr="002102DD" w:rsidRDefault="000A1E5B" w:rsidP="009B1DC1">
            <w:pPr>
              <w:tabs>
                <w:tab w:val="num" w:pos="567"/>
              </w:tabs>
              <w:spacing w:before="57" w:after="57" w:line="240" w:lineRule="auto"/>
              <w:ind w:left="567" w:right="537"/>
              <w:rPr>
                <w:rFonts w:ascii="Arial" w:hAnsi="Arial" w:cs="Arial"/>
                <w:bCs/>
                <w:color w:val="000000"/>
              </w:rPr>
            </w:pPr>
            <w:r w:rsidRPr="002102DD">
              <w:rPr>
                <w:rFonts w:ascii="Arial" w:hAnsi="Arial" w:cs="Arial"/>
                <w:bCs/>
                <w:color w:val="000000"/>
              </w:rPr>
              <w:t>1</w:t>
            </w:r>
          </w:p>
        </w:tc>
        <w:tc>
          <w:tcPr>
            <w:tcW w:w="3685" w:type="dxa"/>
            <w:shd w:val="clear" w:color="auto" w:fill="EBEBEB" w:themeFill="background1"/>
          </w:tcPr>
          <w:p w14:paraId="7EA8A3FE"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c>
          <w:tcPr>
            <w:tcW w:w="2552" w:type="dxa"/>
            <w:shd w:val="clear" w:color="auto" w:fill="EBEBEB" w:themeFill="background1"/>
          </w:tcPr>
          <w:p w14:paraId="26A842E8"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c>
          <w:tcPr>
            <w:tcW w:w="2580" w:type="dxa"/>
            <w:shd w:val="clear" w:color="auto" w:fill="EBEBEB" w:themeFill="background1"/>
          </w:tcPr>
          <w:p w14:paraId="201B8CE2"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r>
    </w:tbl>
    <w:p w14:paraId="30B773D3" w14:textId="77777777" w:rsidR="000A1E5B" w:rsidRPr="002102DD" w:rsidRDefault="000A1E5B" w:rsidP="009B1DC1">
      <w:pPr>
        <w:tabs>
          <w:tab w:val="num" w:pos="567"/>
        </w:tabs>
        <w:spacing w:line="240" w:lineRule="auto"/>
        <w:ind w:left="567" w:right="537"/>
        <w:rPr>
          <w:rFonts w:ascii="Arial" w:hAnsi="Arial" w:cs="Arial"/>
        </w:rPr>
      </w:pPr>
    </w:p>
    <w:p w14:paraId="0CC90755" w14:textId="77777777" w:rsidR="000A1E5B" w:rsidRPr="002102DD" w:rsidRDefault="000A1E5B" w:rsidP="009B1DC1">
      <w:pPr>
        <w:tabs>
          <w:tab w:val="num" w:pos="567"/>
        </w:tabs>
        <w:spacing w:line="240" w:lineRule="auto"/>
        <w:ind w:left="567" w:right="537"/>
        <w:rPr>
          <w:rFonts w:ascii="Arial" w:hAnsi="Arial" w:cs="Arial"/>
        </w:rPr>
      </w:pPr>
      <w:r w:rsidRPr="002102DD">
        <w:rPr>
          <w:rFonts w:ascii="Arial" w:hAnsi="Arial" w:cs="Arial"/>
        </w:rPr>
        <w:br w:type="page"/>
      </w:r>
    </w:p>
    <w:p w14:paraId="03770955" w14:textId="77777777" w:rsidR="000A1E5B" w:rsidRPr="002102DD" w:rsidRDefault="000A1E5B" w:rsidP="00BE1612">
      <w:pPr>
        <w:pStyle w:val="Header2"/>
        <w:tabs>
          <w:tab w:val="clear" w:pos="737"/>
          <w:tab w:val="num" w:pos="567"/>
        </w:tabs>
        <w:ind w:left="567" w:right="537" w:firstLine="0"/>
        <w:rPr>
          <w:rFonts w:ascii="Arial" w:hAnsi="Arial"/>
        </w:rPr>
      </w:pPr>
      <w:bookmarkStart w:id="39" w:name="_Toc494284286"/>
      <w:bookmarkStart w:id="40" w:name="_Toc494293694"/>
      <w:r w:rsidRPr="002102DD">
        <w:rPr>
          <w:rFonts w:ascii="Arial" w:hAnsi="Arial"/>
        </w:rPr>
        <w:lastRenderedPageBreak/>
        <w:t>Appendices</w:t>
      </w:r>
      <w:bookmarkEnd w:id="39"/>
      <w:bookmarkEnd w:id="40"/>
    </w:p>
    <w:p w14:paraId="08ADB343" w14:textId="77777777" w:rsidR="000A1E5B" w:rsidRPr="002102DD" w:rsidRDefault="000A1E5B" w:rsidP="009B1DC1">
      <w:pPr>
        <w:pStyle w:val="Header3"/>
        <w:tabs>
          <w:tab w:val="clear" w:pos="737"/>
          <w:tab w:val="num" w:pos="567"/>
        </w:tabs>
        <w:ind w:left="567" w:right="537"/>
        <w:rPr>
          <w:rFonts w:ascii="Arial" w:hAnsi="Arial"/>
        </w:rPr>
      </w:pPr>
      <w:bookmarkStart w:id="41" w:name="_Toc494284287"/>
      <w:bookmarkStart w:id="42" w:name="_Toc494293695"/>
      <w:r w:rsidRPr="002102DD">
        <w:rPr>
          <w:rFonts w:ascii="Arial" w:hAnsi="Arial"/>
        </w:rPr>
        <w:t>Appendix A – Types of fuel</w:t>
      </w:r>
      <w:bookmarkEnd w:id="41"/>
      <w:bookmarkEnd w:id="42"/>
    </w:p>
    <w:p w14:paraId="235D81BF" w14:textId="77777777" w:rsidR="000A1E5B" w:rsidRPr="002102DD" w:rsidRDefault="000A1E5B" w:rsidP="009B1DC1">
      <w:pPr>
        <w:pStyle w:val="Body1"/>
        <w:tabs>
          <w:tab w:val="num" w:pos="567"/>
        </w:tabs>
        <w:ind w:left="567" w:right="537"/>
        <w:rPr>
          <w:rFonts w:ascii="Arial" w:hAnsi="Arial" w:cs="Arial"/>
        </w:rPr>
      </w:pPr>
    </w:p>
    <w:tbl>
      <w:tblPr>
        <w:tblW w:w="9356" w:type="dxa"/>
        <w:tblInd w:w="964"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2817"/>
        <w:gridCol w:w="3042"/>
        <w:gridCol w:w="2901"/>
      </w:tblGrid>
      <w:tr w:rsidR="000A1E5B" w:rsidRPr="002102DD" w14:paraId="6B065CDE" w14:textId="77777777" w:rsidTr="000A1E5B">
        <w:trPr>
          <w:trHeight w:val="20"/>
        </w:trPr>
        <w:tc>
          <w:tcPr>
            <w:tcW w:w="3413" w:type="dxa"/>
            <w:gridSpan w:val="2"/>
            <w:shd w:val="clear" w:color="auto" w:fill="003C71" w:themeFill="text2"/>
          </w:tcPr>
          <w:p w14:paraId="6B4D8B62"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Type of fuel</w:t>
            </w:r>
          </w:p>
        </w:tc>
        <w:tc>
          <w:tcPr>
            <w:tcW w:w="3042" w:type="dxa"/>
            <w:shd w:val="clear" w:color="auto" w:fill="003C71" w:themeFill="text2"/>
          </w:tcPr>
          <w:p w14:paraId="18E918B4"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Reference</w:t>
            </w:r>
          </w:p>
        </w:tc>
        <w:tc>
          <w:tcPr>
            <w:tcW w:w="2901" w:type="dxa"/>
            <w:shd w:val="clear" w:color="auto" w:fill="003C71" w:themeFill="text2"/>
          </w:tcPr>
          <w:p w14:paraId="41656CA9"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C</w:t>
            </w:r>
            <w:r w:rsidRPr="002102DD">
              <w:rPr>
                <w:rFonts w:ascii="Arial" w:hAnsi="Arial" w:cs="Arial"/>
                <w:b/>
                <w:bCs/>
                <w:color w:val="FFFFFF" w:themeColor="background2"/>
                <w:vertAlign w:val="subscript"/>
              </w:rPr>
              <w:t>F</w:t>
            </w:r>
            <w:r w:rsidRPr="002102DD">
              <w:rPr>
                <w:rFonts w:ascii="Arial" w:hAnsi="Arial" w:cs="Arial"/>
                <w:b/>
                <w:bCs/>
                <w:color w:val="FFFFFF" w:themeColor="background2"/>
              </w:rPr>
              <w:t xml:space="preserve"> = t-CO</w:t>
            </w:r>
            <w:r w:rsidRPr="002102DD">
              <w:rPr>
                <w:rFonts w:ascii="Arial" w:hAnsi="Arial" w:cs="Arial"/>
                <w:b/>
                <w:bCs/>
                <w:color w:val="FFFFFF" w:themeColor="background2"/>
                <w:vertAlign w:val="subscript"/>
              </w:rPr>
              <w:t>2</w:t>
            </w:r>
            <w:r w:rsidRPr="002102DD">
              <w:rPr>
                <w:rFonts w:ascii="Arial" w:hAnsi="Arial" w:cs="Arial"/>
                <w:b/>
                <w:bCs/>
                <w:color w:val="FFFFFF" w:themeColor="background2"/>
              </w:rPr>
              <w:t xml:space="preserve"> / t-Fuel</w:t>
            </w:r>
          </w:p>
        </w:tc>
      </w:tr>
      <w:tr w:rsidR="000A1E5B" w:rsidRPr="002102DD" w14:paraId="32050C15" w14:textId="77777777" w:rsidTr="000A1E5B">
        <w:trPr>
          <w:trHeight w:val="20"/>
        </w:trPr>
        <w:tc>
          <w:tcPr>
            <w:tcW w:w="596" w:type="dxa"/>
            <w:shd w:val="clear" w:color="auto" w:fill="EBEBEB" w:themeFill="background1"/>
          </w:tcPr>
          <w:p w14:paraId="6E25A9CE"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2817" w:type="dxa"/>
            <w:shd w:val="clear" w:color="auto" w:fill="EBEBEB" w:themeFill="background1"/>
          </w:tcPr>
          <w:p w14:paraId="35F0391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Diesel/gas oil</w:t>
            </w:r>
          </w:p>
        </w:tc>
        <w:tc>
          <w:tcPr>
            <w:tcW w:w="3042" w:type="dxa"/>
            <w:shd w:val="clear" w:color="auto" w:fill="EBEBEB" w:themeFill="background1"/>
          </w:tcPr>
          <w:p w14:paraId="5BCB5843"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DMX through DMB</w:t>
            </w:r>
          </w:p>
        </w:tc>
        <w:tc>
          <w:tcPr>
            <w:tcW w:w="2901" w:type="dxa"/>
            <w:shd w:val="clear" w:color="auto" w:fill="EBEBEB" w:themeFill="background1"/>
          </w:tcPr>
          <w:p w14:paraId="2305D690"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3.206</w:t>
            </w:r>
          </w:p>
        </w:tc>
      </w:tr>
      <w:tr w:rsidR="000A1E5B" w:rsidRPr="002102DD" w14:paraId="571C9D27" w14:textId="77777777" w:rsidTr="000A1E5B">
        <w:trPr>
          <w:trHeight w:val="20"/>
        </w:trPr>
        <w:tc>
          <w:tcPr>
            <w:tcW w:w="596" w:type="dxa"/>
            <w:shd w:val="clear" w:color="auto" w:fill="EBEBEB" w:themeFill="background1"/>
          </w:tcPr>
          <w:p w14:paraId="06AD5D32"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2817" w:type="dxa"/>
            <w:shd w:val="clear" w:color="auto" w:fill="EBEBEB" w:themeFill="background1"/>
          </w:tcPr>
          <w:p w14:paraId="43DCF94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Light fuel oil (LFO)</w:t>
            </w:r>
          </w:p>
        </w:tc>
        <w:tc>
          <w:tcPr>
            <w:tcW w:w="3042" w:type="dxa"/>
            <w:shd w:val="clear" w:color="auto" w:fill="EBEBEB" w:themeFill="background1"/>
          </w:tcPr>
          <w:p w14:paraId="0F547995"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RMA through RMD</w:t>
            </w:r>
          </w:p>
        </w:tc>
        <w:tc>
          <w:tcPr>
            <w:tcW w:w="2901" w:type="dxa"/>
            <w:shd w:val="clear" w:color="auto" w:fill="EBEBEB" w:themeFill="background1"/>
          </w:tcPr>
          <w:p w14:paraId="36C8F99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3.151</w:t>
            </w:r>
          </w:p>
        </w:tc>
      </w:tr>
      <w:tr w:rsidR="000A1E5B" w:rsidRPr="002102DD" w14:paraId="57FA9D34" w14:textId="77777777" w:rsidTr="000A1E5B">
        <w:trPr>
          <w:trHeight w:val="20"/>
        </w:trPr>
        <w:tc>
          <w:tcPr>
            <w:tcW w:w="596" w:type="dxa"/>
            <w:shd w:val="clear" w:color="auto" w:fill="EBEBEB" w:themeFill="background1"/>
          </w:tcPr>
          <w:p w14:paraId="7FC5C5F1"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2817" w:type="dxa"/>
            <w:shd w:val="clear" w:color="auto" w:fill="EBEBEB" w:themeFill="background1"/>
          </w:tcPr>
          <w:p w14:paraId="6147BA84"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Heavy fuel oil (HFO)</w:t>
            </w:r>
          </w:p>
        </w:tc>
        <w:tc>
          <w:tcPr>
            <w:tcW w:w="3042" w:type="dxa"/>
            <w:shd w:val="clear" w:color="auto" w:fill="EBEBEB" w:themeFill="background1"/>
          </w:tcPr>
          <w:p w14:paraId="17CB3F7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RME through RMK</w:t>
            </w:r>
          </w:p>
        </w:tc>
        <w:tc>
          <w:tcPr>
            <w:tcW w:w="2901" w:type="dxa"/>
            <w:shd w:val="clear" w:color="auto" w:fill="EBEBEB" w:themeFill="background1"/>
          </w:tcPr>
          <w:p w14:paraId="6B4F303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3.114</w:t>
            </w:r>
          </w:p>
        </w:tc>
      </w:tr>
      <w:tr w:rsidR="000A1E5B" w:rsidRPr="002102DD" w14:paraId="2F45496F" w14:textId="77777777" w:rsidTr="000A1E5B">
        <w:trPr>
          <w:trHeight w:val="20"/>
        </w:trPr>
        <w:tc>
          <w:tcPr>
            <w:tcW w:w="596" w:type="dxa"/>
            <w:shd w:val="clear" w:color="auto" w:fill="EBEBEB" w:themeFill="background1"/>
          </w:tcPr>
          <w:p w14:paraId="446DB646"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4</w:t>
            </w:r>
          </w:p>
        </w:tc>
        <w:tc>
          <w:tcPr>
            <w:tcW w:w="2817" w:type="dxa"/>
            <w:shd w:val="clear" w:color="auto" w:fill="EBEBEB" w:themeFill="background1"/>
          </w:tcPr>
          <w:p w14:paraId="3FF661D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petroleum gas (LPG)</w:t>
            </w:r>
          </w:p>
        </w:tc>
        <w:tc>
          <w:tcPr>
            <w:tcW w:w="3042" w:type="dxa"/>
            <w:shd w:val="clear" w:color="auto" w:fill="EBEBEB" w:themeFill="background1"/>
          </w:tcPr>
          <w:p w14:paraId="6A152B3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Propane</w:t>
            </w:r>
          </w:p>
        </w:tc>
        <w:tc>
          <w:tcPr>
            <w:tcW w:w="2901" w:type="dxa"/>
            <w:shd w:val="clear" w:color="auto" w:fill="EBEBEB" w:themeFill="background1"/>
          </w:tcPr>
          <w:p w14:paraId="49286F5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3.000</w:t>
            </w:r>
          </w:p>
        </w:tc>
      </w:tr>
      <w:tr w:rsidR="000A1E5B" w:rsidRPr="002102DD" w14:paraId="14FD3F2F" w14:textId="77777777" w:rsidTr="000A1E5B">
        <w:trPr>
          <w:trHeight w:val="20"/>
        </w:trPr>
        <w:tc>
          <w:tcPr>
            <w:tcW w:w="596" w:type="dxa"/>
            <w:shd w:val="clear" w:color="auto" w:fill="EBEBEB" w:themeFill="background1"/>
          </w:tcPr>
          <w:p w14:paraId="101EEA77"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5</w:t>
            </w:r>
          </w:p>
        </w:tc>
        <w:tc>
          <w:tcPr>
            <w:tcW w:w="2817" w:type="dxa"/>
            <w:shd w:val="clear" w:color="auto" w:fill="EBEBEB" w:themeFill="background1"/>
          </w:tcPr>
          <w:p w14:paraId="0D15811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petroleum gas (LPG)</w:t>
            </w:r>
          </w:p>
        </w:tc>
        <w:tc>
          <w:tcPr>
            <w:tcW w:w="3042" w:type="dxa"/>
            <w:shd w:val="clear" w:color="auto" w:fill="EBEBEB" w:themeFill="background1"/>
          </w:tcPr>
          <w:p w14:paraId="0D0723F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Butane</w:t>
            </w:r>
          </w:p>
        </w:tc>
        <w:tc>
          <w:tcPr>
            <w:tcW w:w="2901" w:type="dxa"/>
            <w:shd w:val="clear" w:color="auto" w:fill="EBEBEB" w:themeFill="background1"/>
          </w:tcPr>
          <w:p w14:paraId="65FC23F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3.030</w:t>
            </w:r>
          </w:p>
        </w:tc>
      </w:tr>
      <w:tr w:rsidR="000A1E5B" w:rsidRPr="002102DD" w14:paraId="4B19D222" w14:textId="77777777" w:rsidTr="000A1E5B">
        <w:trPr>
          <w:trHeight w:val="20"/>
        </w:trPr>
        <w:tc>
          <w:tcPr>
            <w:tcW w:w="596" w:type="dxa"/>
            <w:shd w:val="clear" w:color="auto" w:fill="EBEBEB" w:themeFill="background1"/>
          </w:tcPr>
          <w:p w14:paraId="526DB03C"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6</w:t>
            </w:r>
          </w:p>
        </w:tc>
        <w:tc>
          <w:tcPr>
            <w:tcW w:w="2817" w:type="dxa"/>
            <w:shd w:val="clear" w:color="auto" w:fill="EBEBEB" w:themeFill="background1"/>
          </w:tcPr>
          <w:p w14:paraId="550ED68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natural gas (LNG)</w:t>
            </w:r>
          </w:p>
        </w:tc>
        <w:tc>
          <w:tcPr>
            <w:tcW w:w="3042" w:type="dxa"/>
            <w:shd w:val="clear" w:color="auto" w:fill="EBEBEB" w:themeFill="background1"/>
          </w:tcPr>
          <w:p w14:paraId="35499027"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622BF318"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2.750</w:t>
            </w:r>
          </w:p>
        </w:tc>
      </w:tr>
      <w:tr w:rsidR="000A1E5B" w:rsidRPr="002102DD" w14:paraId="79A97BB3" w14:textId="77777777" w:rsidTr="000A1E5B">
        <w:trPr>
          <w:trHeight w:val="20"/>
        </w:trPr>
        <w:tc>
          <w:tcPr>
            <w:tcW w:w="596" w:type="dxa"/>
            <w:shd w:val="clear" w:color="auto" w:fill="EBEBEB" w:themeFill="background1"/>
          </w:tcPr>
          <w:p w14:paraId="389F4A34"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7</w:t>
            </w:r>
          </w:p>
        </w:tc>
        <w:tc>
          <w:tcPr>
            <w:tcW w:w="2817" w:type="dxa"/>
            <w:shd w:val="clear" w:color="auto" w:fill="EBEBEB" w:themeFill="background1"/>
          </w:tcPr>
          <w:p w14:paraId="51EE7D4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Methanol</w:t>
            </w:r>
          </w:p>
        </w:tc>
        <w:tc>
          <w:tcPr>
            <w:tcW w:w="3042" w:type="dxa"/>
            <w:shd w:val="clear" w:color="auto" w:fill="EBEBEB" w:themeFill="background1"/>
          </w:tcPr>
          <w:p w14:paraId="454955E7"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2971467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1.375</w:t>
            </w:r>
          </w:p>
        </w:tc>
      </w:tr>
      <w:tr w:rsidR="000A1E5B" w:rsidRPr="002102DD" w14:paraId="2697E799" w14:textId="77777777" w:rsidTr="000A1E5B">
        <w:trPr>
          <w:trHeight w:val="20"/>
        </w:trPr>
        <w:tc>
          <w:tcPr>
            <w:tcW w:w="596" w:type="dxa"/>
            <w:shd w:val="clear" w:color="auto" w:fill="EBEBEB" w:themeFill="background1"/>
          </w:tcPr>
          <w:p w14:paraId="75FB89DF"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8</w:t>
            </w:r>
          </w:p>
        </w:tc>
        <w:tc>
          <w:tcPr>
            <w:tcW w:w="2817" w:type="dxa"/>
            <w:shd w:val="clear" w:color="auto" w:fill="EBEBEB" w:themeFill="background1"/>
          </w:tcPr>
          <w:p w14:paraId="4DE515F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Ethanol</w:t>
            </w:r>
          </w:p>
        </w:tc>
        <w:tc>
          <w:tcPr>
            <w:tcW w:w="3042" w:type="dxa"/>
            <w:shd w:val="clear" w:color="auto" w:fill="EBEBEB" w:themeFill="background1"/>
          </w:tcPr>
          <w:p w14:paraId="68896CF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7B271D31"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1.913</w:t>
            </w:r>
          </w:p>
        </w:tc>
      </w:tr>
      <w:tr w:rsidR="000A1E5B" w:rsidRPr="002102DD" w14:paraId="3AA9D611" w14:textId="77777777" w:rsidTr="000A1E5B">
        <w:trPr>
          <w:trHeight w:val="20"/>
        </w:trPr>
        <w:tc>
          <w:tcPr>
            <w:tcW w:w="596" w:type="dxa"/>
            <w:shd w:val="clear" w:color="auto" w:fill="EBEBEB" w:themeFill="background1"/>
          </w:tcPr>
          <w:p w14:paraId="2C9CA9BB"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9</w:t>
            </w:r>
          </w:p>
        </w:tc>
        <w:tc>
          <w:tcPr>
            <w:tcW w:w="2817" w:type="dxa"/>
            <w:shd w:val="clear" w:color="auto" w:fill="EBEBEB" w:themeFill="background1"/>
          </w:tcPr>
          <w:p w14:paraId="112839E9"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Other</w:t>
            </w:r>
          </w:p>
        </w:tc>
        <w:tc>
          <w:tcPr>
            <w:tcW w:w="3042" w:type="dxa"/>
            <w:shd w:val="clear" w:color="auto" w:fill="EBEBEB" w:themeFill="background1"/>
          </w:tcPr>
          <w:p w14:paraId="4F42645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4110C030"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bl>
    <w:p w14:paraId="29EA1CC3" w14:textId="77777777" w:rsidR="000A1E5B" w:rsidRPr="002102DD" w:rsidRDefault="000A1E5B" w:rsidP="009B1DC1">
      <w:pPr>
        <w:tabs>
          <w:tab w:val="num" w:pos="567"/>
        </w:tabs>
        <w:spacing w:line="240" w:lineRule="auto"/>
        <w:ind w:left="567" w:right="537"/>
        <w:rPr>
          <w:rFonts w:ascii="Arial" w:hAnsi="Arial" w:cs="Arial"/>
          <w:color w:val="002F5F"/>
        </w:rPr>
      </w:pPr>
    </w:p>
    <w:p w14:paraId="155E3910" w14:textId="77777777" w:rsidR="000A1E5B" w:rsidRPr="002102DD" w:rsidRDefault="000A1E5B" w:rsidP="009B1DC1">
      <w:pPr>
        <w:pStyle w:val="Header3"/>
        <w:tabs>
          <w:tab w:val="clear" w:pos="737"/>
          <w:tab w:val="num" w:pos="567"/>
        </w:tabs>
        <w:ind w:left="567" w:right="537"/>
        <w:rPr>
          <w:rFonts w:ascii="Arial" w:hAnsi="Arial"/>
        </w:rPr>
      </w:pPr>
      <w:bookmarkStart w:id="43" w:name="_Toc494284288"/>
      <w:bookmarkStart w:id="44" w:name="_Toc494293696"/>
      <w:r w:rsidRPr="002102DD">
        <w:rPr>
          <w:rFonts w:ascii="Arial" w:hAnsi="Arial"/>
        </w:rPr>
        <w:t>Appendix B – Standardised data reporting format for the data collection system</w:t>
      </w:r>
      <w:bookmarkEnd w:id="43"/>
      <w:bookmarkEnd w:id="44"/>
    </w:p>
    <w:p w14:paraId="0C4B33B2" w14:textId="77777777" w:rsidR="000A1E5B" w:rsidRPr="00BE1612" w:rsidRDefault="000A1E5B" w:rsidP="009B1DC1">
      <w:pPr>
        <w:pStyle w:val="Body1"/>
        <w:tabs>
          <w:tab w:val="num" w:pos="567"/>
        </w:tabs>
        <w:ind w:left="567" w:right="537"/>
        <w:rPr>
          <w:rFonts w:ascii="Arial" w:hAnsi="Arial" w:cs="Arial"/>
          <w:color w:val="FF0000"/>
        </w:rPr>
      </w:pPr>
      <w:r w:rsidRPr="00BE1612">
        <w:rPr>
          <w:rFonts w:ascii="Arial" w:hAnsi="Arial" w:cs="Arial"/>
          <w:color w:val="FF0000"/>
        </w:rPr>
        <w:t>[The standardised data reporting format for the data collection system in Appendix 3 of Resolution MEPC.282(70) is to be inserted here.]</w:t>
      </w:r>
    </w:p>
    <w:p w14:paraId="4BBF2B3C" w14:textId="77777777" w:rsidR="000A1E5B" w:rsidRPr="002102DD" w:rsidRDefault="000A1E5B" w:rsidP="009B1DC1">
      <w:pPr>
        <w:tabs>
          <w:tab w:val="num" w:pos="567"/>
        </w:tabs>
        <w:spacing w:line="240" w:lineRule="auto"/>
        <w:ind w:left="567" w:right="537"/>
        <w:rPr>
          <w:rFonts w:ascii="Arial" w:hAnsi="Arial" w:cs="Arial"/>
          <w:color w:val="002F5F"/>
        </w:rPr>
      </w:pPr>
    </w:p>
    <w:p w14:paraId="7FEA816C" w14:textId="77777777" w:rsidR="000A1E5B" w:rsidRPr="002102DD" w:rsidRDefault="000A1E5B" w:rsidP="009B1DC1">
      <w:pPr>
        <w:pStyle w:val="Header3"/>
        <w:tabs>
          <w:tab w:val="clear" w:pos="737"/>
          <w:tab w:val="num" w:pos="567"/>
        </w:tabs>
        <w:ind w:left="567" w:right="537"/>
        <w:rPr>
          <w:rFonts w:ascii="Arial" w:hAnsi="Arial"/>
        </w:rPr>
      </w:pPr>
      <w:bookmarkStart w:id="45" w:name="_Toc494284289"/>
      <w:bookmarkStart w:id="46" w:name="_Toc494293697"/>
      <w:r w:rsidRPr="002102DD">
        <w:rPr>
          <w:rFonts w:ascii="Arial" w:hAnsi="Arial"/>
        </w:rPr>
        <w:t>Appendix C – Sample of the BDN summaries and sample of the collected data summaries</w:t>
      </w:r>
      <w:bookmarkEnd w:id="45"/>
      <w:bookmarkEnd w:id="46"/>
    </w:p>
    <w:p w14:paraId="18BA9A1D" w14:textId="77777777" w:rsidR="000A1E5B" w:rsidRPr="00BE1612" w:rsidRDefault="000A1E5B" w:rsidP="009B1DC1">
      <w:pPr>
        <w:pStyle w:val="Body1"/>
        <w:tabs>
          <w:tab w:val="num" w:pos="567"/>
        </w:tabs>
        <w:ind w:left="567" w:right="537"/>
        <w:rPr>
          <w:rFonts w:ascii="Arial" w:hAnsi="Arial" w:cs="Arial"/>
          <w:color w:val="FF0000"/>
        </w:rPr>
      </w:pPr>
      <w:r w:rsidRPr="00BE1612">
        <w:rPr>
          <w:rFonts w:ascii="Arial" w:hAnsi="Arial" w:cs="Arial"/>
          <w:color w:val="FF0000"/>
        </w:rPr>
        <w:t>[The sample of the BDN summaries and sample of the collected data summaries in Appendices 1 and 2 of Resolution MEPC.292(71) are to be inserted here.]</w:t>
      </w:r>
    </w:p>
    <w:p w14:paraId="58197AB4" w14:textId="77777777" w:rsidR="000A1E5B" w:rsidRPr="002102DD" w:rsidRDefault="000A1E5B" w:rsidP="009B1DC1">
      <w:pPr>
        <w:tabs>
          <w:tab w:val="num" w:pos="567"/>
        </w:tabs>
        <w:spacing w:line="240" w:lineRule="auto"/>
        <w:ind w:left="567" w:right="537"/>
        <w:rPr>
          <w:rFonts w:ascii="Arial" w:hAnsi="Arial" w:cs="Arial"/>
        </w:rPr>
      </w:pPr>
      <w:r w:rsidRPr="002102DD">
        <w:rPr>
          <w:rFonts w:ascii="Arial" w:hAnsi="Arial" w:cs="Arial"/>
        </w:rPr>
        <w:br w:type="page"/>
      </w:r>
    </w:p>
    <w:p w14:paraId="55DCA899" w14:textId="77777777" w:rsidR="000A1E5B" w:rsidRPr="002102DD" w:rsidRDefault="000A1E5B" w:rsidP="00BE1612">
      <w:pPr>
        <w:pStyle w:val="Header1"/>
        <w:tabs>
          <w:tab w:val="clear" w:pos="737"/>
          <w:tab w:val="num" w:pos="567"/>
        </w:tabs>
        <w:ind w:left="567" w:right="537" w:firstLine="0"/>
        <w:rPr>
          <w:rFonts w:ascii="Arial" w:hAnsi="Arial"/>
        </w:rPr>
      </w:pPr>
      <w:bookmarkStart w:id="47" w:name="_Toc494284290"/>
      <w:bookmarkStart w:id="48" w:name="_Toc494293698"/>
      <w:r w:rsidRPr="002102DD">
        <w:rPr>
          <w:rFonts w:ascii="Arial" w:hAnsi="Arial"/>
        </w:rPr>
        <w:lastRenderedPageBreak/>
        <w:t>Alternative templates</w:t>
      </w:r>
      <w:bookmarkEnd w:id="47"/>
      <w:bookmarkEnd w:id="48"/>
    </w:p>
    <w:p w14:paraId="0D3CE17B" w14:textId="77777777" w:rsidR="000A1E5B" w:rsidRPr="002102DD" w:rsidRDefault="000A1E5B" w:rsidP="00BE1612">
      <w:pPr>
        <w:pStyle w:val="Header2"/>
        <w:tabs>
          <w:tab w:val="clear" w:pos="737"/>
          <w:tab w:val="num" w:pos="567"/>
        </w:tabs>
        <w:ind w:left="567" w:right="537" w:firstLine="0"/>
        <w:rPr>
          <w:rFonts w:ascii="Arial" w:hAnsi="Arial"/>
        </w:rPr>
      </w:pPr>
      <w:bookmarkStart w:id="49" w:name="_Toc494284291"/>
      <w:bookmarkStart w:id="50" w:name="_Toc494293699"/>
      <w:r w:rsidRPr="002102DD">
        <w:rPr>
          <w:rFonts w:ascii="Arial" w:hAnsi="Arial"/>
        </w:rPr>
        <w:t>IMO template</w:t>
      </w:r>
      <w:bookmarkEnd w:id="49"/>
      <w:bookmarkEnd w:id="50"/>
    </w:p>
    <w:p w14:paraId="73A2F4BC"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The sample form of the ship fuel oil consumption data collection plan (Part II of the SEEMP) in Appendix 2 of Resolution MEPC.282(70) can also be used.</w:t>
      </w:r>
    </w:p>
    <w:p w14:paraId="06E03661"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All the information contained in Resolution MEPC.282(70) – 2016 Guidelines for the Development of a SEEMP – as identified by the IMO is to be taken into account when developing the SEEMP Part II: Ship fuel oil consumption data collection plan.</w:t>
      </w:r>
    </w:p>
    <w:p w14:paraId="24B28119" w14:textId="77544260" w:rsidR="0099084B" w:rsidRPr="00313B85" w:rsidRDefault="0099084B" w:rsidP="00BE1612"/>
    <w:sectPr w:rsidR="0099084B" w:rsidRPr="00313B85" w:rsidSect="002005C4">
      <w:type w:val="evenPage"/>
      <w:pgSz w:w="11906" w:h="16838" w:code="9"/>
      <w:pgMar w:top="1418" w:right="567" w:bottom="851" w:left="567"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74E78" w14:textId="77777777" w:rsidR="00811A02" w:rsidRDefault="00811A02">
      <w:r>
        <w:separator/>
      </w:r>
    </w:p>
  </w:endnote>
  <w:endnote w:type="continuationSeparator" w:id="0">
    <w:p w14:paraId="7BD70E09" w14:textId="77777777" w:rsidR="00811A02" w:rsidRDefault="0081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Leelawadee UI Semilight"/>
    <w:charset w:val="00"/>
    <w:family w:val="swiss"/>
    <w:pitch w:val="variable"/>
    <w:sig w:usb0="00000003" w:usb1="00000000" w:usb2="00000000" w:usb3="00000000" w:csb0="00000001" w:csb1="00000000"/>
  </w:font>
  <w:font w:name="Frutiger LT 55 Roman">
    <w:altName w:val="Lucida Sans Unicode"/>
    <w:charset w:val="00"/>
    <w:family w:val="swiss"/>
    <w:pitch w:val="variable"/>
    <w:sig w:usb0="00000003" w:usb1="00000000" w:usb2="00000000" w:usb3="00000000" w:csb0="00000001" w:csb1="00000000"/>
  </w:font>
  <w:font w:name="FrutigerLT-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LT 65 Bold">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F1F5A" w14:textId="77777777" w:rsidR="00811A02" w:rsidRDefault="00811A02"/>
  </w:footnote>
  <w:footnote w:type="continuationSeparator" w:id="0">
    <w:p w14:paraId="42FAEA82" w14:textId="77777777" w:rsidR="00811A02" w:rsidRDefault="00811A02">
      <w:r>
        <w:continuationSeparator/>
      </w:r>
    </w:p>
  </w:footnote>
  <w:footnote w:type="continuationNotice" w:id="1">
    <w:p w14:paraId="30607FA1" w14:textId="77777777" w:rsidR="00811A02" w:rsidRDefault="00811A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F0C"/>
    <w:multiLevelType w:val="multilevel"/>
    <w:tmpl w:val="758E3606"/>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47990"/>
    <w:multiLevelType w:val="hybridMultilevel"/>
    <w:tmpl w:val="224E5496"/>
    <w:lvl w:ilvl="0" w:tplc="78864BB6">
      <w:start w:val="1"/>
      <w:numFmt w:val="decimal"/>
      <w:pStyle w:val="NumbersLis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86D88"/>
    <w:multiLevelType w:val="multilevel"/>
    <w:tmpl w:val="F4BEAA72"/>
    <w:lvl w:ilvl="0">
      <w:start w:val="1"/>
      <w:numFmt w:val="decimal"/>
      <w:pStyle w:val="Header1"/>
      <w:lvlText w:val="%1"/>
      <w:lvlJc w:val="left"/>
      <w:pPr>
        <w:tabs>
          <w:tab w:val="num" w:pos="737"/>
        </w:tabs>
        <w:ind w:left="737" w:hanging="737"/>
      </w:pPr>
      <w:rPr>
        <w:rFonts w:hint="default"/>
      </w:rPr>
    </w:lvl>
    <w:lvl w:ilvl="1">
      <w:start w:val="1"/>
      <w:numFmt w:val="decimal"/>
      <w:pStyle w:val="NumberedHeading4"/>
      <w:lvlText w:val="%1.%2"/>
      <w:lvlJc w:val="left"/>
      <w:pPr>
        <w:tabs>
          <w:tab w:val="num" w:pos="4281"/>
        </w:tabs>
        <w:ind w:left="4281" w:hanging="737"/>
      </w:pPr>
      <w:rPr>
        <w:rFonts w:hint="default"/>
      </w:rPr>
    </w:lvl>
    <w:lvl w:ilvl="2">
      <w:start w:val="1"/>
      <w:numFmt w:val="decimal"/>
      <w:pStyle w:val="NumberedHeading5"/>
      <w:lvlText w:val="%1.%2.%3"/>
      <w:lvlJc w:val="left"/>
      <w:pPr>
        <w:tabs>
          <w:tab w:val="num" w:pos="6238"/>
        </w:tabs>
        <w:ind w:left="6238"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89319B"/>
    <w:multiLevelType w:val="hybridMultilevel"/>
    <w:tmpl w:val="E102CBE0"/>
    <w:lvl w:ilvl="0" w:tplc="5142DD42">
      <w:start w:val="1"/>
      <w:numFmt w:val="lowerLetter"/>
      <w:pStyle w:val="L2bulletlettered"/>
      <w:lvlText w:val="%1."/>
      <w:lvlJc w:val="left"/>
      <w:pPr>
        <w:tabs>
          <w:tab w:val="num" w:pos="1305"/>
        </w:tabs>
        <w:ind w:left="1305" w:hanging="284"/>
      </w:pPr>
      <w:rPr>
        <w:rFonts w:ascii="Frutiger LT 45 Light" w:hAnsi="Frutiger LT 45 Light" w:hint="default"/>
        <w:b w:val="0"/>
        <w:i w:val="0"/>
        <w:color w:val="3E3D40"/>
        <w:sz w:val="20"/>
        <w:szCs w:val="2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F644C7"/>
    <w:multiLevelType w:val="multilevel"/>
    <w:tmpl w:val="8430B62E"/>
    <w:lvl w:ilvl="0">
      <w:start w:val="1"/>
      <w:numFmt w:val="decimal"/>
      <w:lvlText w:val="%1."/>
      <w:lvlJc w:val="left"/>
      <w:pPr>
        <w:tabs>
          <w:tab w:val="num" w:pos="671"/>
        </w:tabs>
        <w:ind w:left="671" w:hanging="851"/>
      </w:pPr>
      <w:rPr>
        <w:rFonts w:hint="default"/>
      </w:rPr>
    </w:lvl>
    <w:lvl w:ilvl="1">
      <w:start w:val="1"/>
      <w:numFmt w:val="decimal"/>
      <w:lvlRestart w:val="0"/>
      <w:lvlText w:val="%1.%2"/>
      <w:lvlJc w:val="left"/>
      <w:pPr>
        <w:tabs>
          <w:tab w:val="num" w:pos="851"/>
        </w:tabs>
        <w:ind w:left="851" w:hanging="851"/>
      </w:pPr>
      <w:rPr>
        <w:rFonts w:hint="default"/>
      </w:rPr>
    </w:lvl>
    <w:lvl w:ilvl="2">
      <w:start w:val="1"/>
      <w:numFmt w:val="decimal"/>
      <w:lvlText w:val="%1.%2.%3"/>
      <w:lvlJc w:val="left"/>
      <w:pPr>
        <w:tabs>
          <w:tab w:val="num" w:pos="387"/>
        </w:tabs>
        <w:ind w:left="387" w:hanging="567"/>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pStyle w:val="Ttulo7"/>
      <w:lvlText w:val="%1.%2.%3.%4.%5.%6.%7"/>
      <w:lvlJc w:val="left"/>
      <w:pPr>
        <w:tabs>
          <w:tab w:val="num" w:pos="1116"/>
        </w:tabs>
        <w:ind w:left="1116" w:hanging="1296"/>
      </w:pPr>
      <w:rPr>
        <w:rFonts w:hint="default"/>
      </w:rPr>
    </w:lvl>
    <w:lvl w:ilvl="7">
      <w:start w:val="1"/>
      <w:numFmt w:val="decimal"/>
      <w:pStyle w:val="Ttulo8"/>
      <w:lvlText w:val="%1.%2.%3.%4.%5.%6.%7.%8"/>
      <w:lvlJc w:val="left"/>
      <w:pPr>
        <w:tabs>
          <w:tab w:val="num" w:pos="1260"/>
        </w:tabs>
        <w:ind w:left="1260" w:hanging="1440"/>
      </w:pPr>
      <w:rPr>
        <w:rFonts w:hint="default"/>
      </w:rPr>
    </w:lvl>
    <w:lvl w:ilvl="8">
      <w:start w:val="1"/>
      <w:numFmt w:val="decimal"/>
      <w:pStyle w:val="Ttulo9"/>
      <w:lvlText w:val="%1.%2.%3.%4.%5.%6.%7.%8.%9"/>
      <w:lvlJc w:val="left"/>
      <w:pPr>
        <w:tabs>
          <w:tab w:val="num" w:pos="1404"/>
        </w:tabs>
        <w:ind w:left="1404" w:hanging="1584"/>
      </w:pPr>
      <w:rPr>
        <w:rFonts w:hint="default"/>
      </w:rPr>
    </w:lvl>
  </w:abstractNum>
  <w:abstractNum w:abstractNumId="5">
    <w:nsid w:val="24185E20"/>
    <w:multiLevelType w:val="hybridMultilevel"/>
    <w:tmpl w:val="256C0E54"/>
    <w:lvl w:ilvl="0" w:tplc="1876E550">
      <w:start w:val="1"/>
      <w:numFmt w:val="bullet"/>
      <w:pStyle w:val="L1bulletdash"/>
      <w:lvlText w:val=""/>
      <w:lvlJc w:val="left"/>
      <w:pPr>
        <w:tabs>
          <w:tab w:val="num" w:pos="851"/>
        </w:tabs>
        <w:ind w:left="851" w:hanging="284"/>
      </w:pPr>
      <w:rPr>
        <w:rFonts w:ascii="Symbol" w:hAnsi="Symbol" w:hint="default"/>
        <w:b/>
        <w:i w:val="0"/>
        <w:color w:val="4D4F53"/>
        <w:sz w:val="2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481DF3"/>
    <w:multiLevelType w:val="hybridMultilevel"/>
    <w:tmpl w:val="99FCEE8E"/>
    <w:lvl w:ilvl="0" w:tplc="490A5772">
      <w:start w:val="1"/>
      <w:numFmt w:val="bullet"/>
      <w:pStyle w:val="Bullets4"/>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7">
    <w:nsid w:val="255B5A9F"/>
    <w:multiLevelType w:val="hybridMultilevel"/>
    <w:tmpl w:val="1B7809D2"/>
    <w:lvl w:ilvl="0" w:tplc="20361514">
      <w:start w:val="1"/>
      <w:numFmt w:val="lowerLetter"/>
      <w:pStyle w:val="L1bulletlettered"/>
      <w:lvlText w:val="%1."/>
      <w:lvlJc w:val="left"/>
      <w:pPr>
        <w:tabs>
          <w:tab w:val="num" w:pos="1021"/>
        </w:tabs>
        <w:ind w:left="1021" w:hanging="284"/>
      </w:pPr>
      <w:rPr>
        <w:rFonts w:ascii="Frutiger LT 45 Light" w:hAnsi="Frutiger LT 45 Light" w:hint="default"/>
        <w:b w:val="0"/>
        <w:i w:val="0"/>
        <w:color w:val="3E3D40"/>
        <w:sz w:val="20"/>
        <w:szCs w:val="20"/>
        <w:u w:val="no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6737BF"/>
    <w:multiLevelType w:val="hybridMultilevel"/>
    <w:tmpl w:val="E1005AF8"/>
    <w:lvl w:ilvl="0" w:tplc="2D94FBC2">
      <w:start w:val="1"/>
      <w:numFmt w:val="decimal"/>
      <w:pStyle w:val="L1bulletnumbered"/>
      <w:lvlText w:val="%1."/>
      <w:lvlJc w:val="left"/>
      <w:pPr>
        <w:tabs>
          <w:tab w:val="num" w:pos="1021"/>
        </w:tabs>
        <w:ind w:left="1021" w:hanging="284"/>
      </w:pPr>
      <w:rPr>
        <w:rFonts w:ascii="Frutiger LT 45 Light" w:hAnsi="Frutiger LT 45 Light" w:hint="default"/>
        <w:b w:val="0"/>
        <w:i w:val="0"/>
        <w:color w:val="4D4F53"/>
        <w:sz w:val="20"/>
        <w:szCs w:val="2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2633B10"/>
    <w:multiLevelType w:val="hybridMultilevel"/>
    <w:tmpl w:val="7E22818C"/>
    <w:lvl w:ilvl="0" w:tplc="ACEC878E">
      <w:start w:val="1"/>
      <w:numFmt w:val="decimal"/>
      <w:pStyle w:val="Level1bullet"/>
      <w:lvlText w:val="%1."/>
      <w:lvlJc w:val="left"/>
      <w:pPr>
        <w:ind w:left="360" w:hanging="360"/>
      </w:pPr>
      <w:rPr>
        <w:rFonts w:ascii="Frutiger LT 45 Light" w:eastAsiaTheme="minorHAnsi" w:hAnsi="Frutiger LT 45 Light" w:cs="FrutigerLT-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771441"/>
    <w:multiLevelType w:val="hybridMultilevel"/>
    <w:tmpl w:val="642A0670"/>
    <w:lvl w:ilvl="0" w:tplc="4CFE2094">
      <w:start w:val="1"/>
      <w:numFmt w:val="decimal"/>
      <w:pStyle w:val="Numbers"/>
      <w:lvlText w:val="%1)"/>
      <w:lvlJc w:val="left"/>
      <w:pPr>
        <w:ind w:left="1457" w:hanging="360"/>
      </w:pPr>
      <w:rPr>
        <w:rFonts w:hint="default"/>
      </w:rPr>
    </w:lvl>
    <w:lvl w:ilvl="1" w:tplc="08090019">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1">
    <w:nsid w:val="3FCE0F91"/>
    <w:multiLevelType w:val="hybridMultilevel"/>
    <w:tmpl w:val="A9DA897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FB3D1A"/>
    <w:multiLevelType w:val="hybridMultilevel"/>
    <w:tmpl w:val="C1CC270C"/>
    <w:lvl w:ilvl="0" w:tplc="76BC64AC">
      <w:start w:val="1"/>
      <w:numFmt w:val="decimal"/>
      <w:pStyle w:val="L2bulletnumbered"/>
      <w:lvlText w:val="%1."/>
      <w:lvlJc w:val="left"/>
      <w:pPr>
        <w:tabs>
          <w:tab w:val="num" w:pos="1304"/>
        </w:tabs>
        <w:ind w:left="1304"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0435CC8"/>
    <w:multiLevelType w:val="hybridMultilevel"/>
    <w:tmpl w:val="1A64F438"/>
    <w:lvl w:ilvl="0" w:tplc="969C6E18">
      <w:start w:val="1"/>
      <w:numFmt w:val="bullet"/>
      <w:pStyle w:val="Prrafodelista"/>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nsid w:val="58BC7D13"/>
    <w:multiLevelType w:val="multilevel"/>
    <w:tmpl w:val="4FEA2104"/>
    <w:lvl w:ilvl="0">
      <w:start w:val="1"/>
      <w:numFmt w:val="decimal"/>
      <w:lvlText w:val="%1."/>
      <w:lvlJc w:val="left"/>
      <w:pPr>
        <w:ind w:left="360" w:hanging="360"/>
      </w:pPr>
    </w:lvl>
    <w:lvl w:ilvl="1">
      <w:start w:val="1"/>
      <w:numFmt w:val="decimal"/>
      <w:lvlText w:val="4.%2."/>
      <w:lvlJc w:val="left"/>
      <w:pPr>
        <w:ind w:left="12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AF7427D"/>
    <w:multiLevelType w:val="hybridMultilevel"/>
    <w:tmpl w:val="3044EC96"/>
    <w:lvl w:ilvl="0" w:tplc="6A665A2E">
      <w:start w:val="1"/>
      <w:numFmt w:val="bullet"/>
      <w:pStyle w:val="L2bulletdash"/>
      <w:lvlText w:val=""/>
      <w:lvlJc w:val="left"/>
      <w:pPr>
        <w:tabs>
          <w:tab w:val="num" w:pos="1134"/>
        </w:tabs>
        <w:ind w:left="1134" w:hanging="283"/>
      </w:pPr>
      <w:rPr>
        <w:rFonts w:ascii="Symbol" w:hAnsi="Symbol" w:hint="default"/>
        <w:b/>
        <w:i w:val="0"/>
        <w:color w:val="4D4F53"/>
        <w:sz w:val="2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FFE06BE"/>
    <w:multiLevelType w:val="hybridMultilevel"/>
    <w:tmpl w:val="B6207A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5"/>
  </w:num>
  <w:num w:numId="6">
    <w:abstractNumId w:val="2"/>
  </w:num>
  <w:num w:numId="7">
    <w:abstractNumId w:val="8"/>
  </w:num>
  <w:num w:numId="8">
    <w:abstractNumId w:val="12"/>
  </w:num>
  <w:num w:numId="9">
    <w:abstractNumId w:val="9"/>
  </w:num>
  <w:num w:numId="10">
    <w:abstractNumId w:val="13"/>
  </w:num>
  <w:num w:numId="11">
    <w:abstractNumId w:val="1"/>
  </w:num>
  <w:num w:numId="12">
    <w:abstractNumId w:val="10"/>
  </w:num>
  <w:num w:numId="13">
    <w:abstractNumId w:val="6"/>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1"/>
  </w:num>
  <w:num w:numId="18">
    <w:abstractNumId w:val="14"/>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SG" w:vendorID="64" w:dllVersion="131078" w:nlCheck="1" w:checkStyle="1"/>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documentProtection w:formatting="1" w:enforcement="0"/>
  <w:defaultTabStop w:val="720"/>
  <w:evenAndOddHeaders/>
  <w:characterSpacingControl w:val="doNotCompress"/>
  <w:hdrShapeDefaults>
    <o:shapedefaults v:ext="edit" spidmax="2049">
      <o:colormru v:ext="edit" colors="#4d4f53"/>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53"/>
    <w:rsid w:val="0000010E"/>
    <w:rsid w:val="00000D56"/>
    <w:rsid w:val="000014BE"/>
    <w:rsid w:val="000027FB"/>
    <w:rsid w:val="0000286F"/>
    <w:rsid w:val="000029CA"/>
    <w:rsid w:val="00003AEB"/>
    <w:rsid w:val="00004F7F"/>
    <w:rsid w:val="00005468"/>
    <w:rsid w:val="00007F4C"/>
    <w:rsid w:val="00010279"/>
    <w:rsid w:val="000160C2"/>
    <w:rsid w:val="00016799"/>
    <w:rsid w:val="0001713B"/>
    <w:rsid w:val="000211D2"/>
    <w:rsid w:val="000224EA"/>
    <w:rsid w:val="00022CCC"/>
    <w:rsid w:val="00022EBF"/>
    <w:rsid w:val="00023B0C"/>
    <w:rsid w:val="0002475F"/>
    <w:rsid w:val="000248C9"/>
    <w:rsid w:val="000256F2"/>
    <w:rsid w:val="0002588C"/>
    <w:rsid w:val="00025E0A"/>
    <w:rsid w:val="00030ED1"/>
    <w:rsid w:val="000310A3"/>
    <w:rsid w:val="0003679C"/>
    <w:rsid w:val="000375BB"/>
    <w:rsid w:val="0004057D"/>
    <w:rsid w:val="00042470"/>
    <w:rsid w:val="00045AE1"/>
    <w:rsid w:val="00047924"/>
    <w:rsid w:val="000506A4"/>
    <w:rsid w:val="00052B7D"/>
    <w:rsid w:val="00055719"/>
    <w:rsid w:val="000557C8"/>
    <w:rsid w:val="00055E50"/>
    <w:rsid w:val="00056061"/>
    <w:rsid w:val="00056B95"/>
    <w:rsid w:val="0006082E"/>
    <w:rsid w:val="000609BF"/>
    <w:rsid w:val="00060ACF"/>
    <w:rsid w:val="00061280"/>
    <w:rsid w:val="00062F38"/>
    <w:rsid w:val="00063996"/>
    <w:rsid w:val="000710AB"/>
    <w:rsid w:val="00072297"/>
    <w:rsid w:val="0007403D"/>
    <w:rsid w:val="00074928"/>
    <w:rsid w:val="00074EDE"/>
    <w:rsid w:val="0007767C"/>
    <w:rsid w:val="00082A88"/>
    <w:rsid w:val="000833B1"/>
    <w:rsid w:val="00084BEA"/>
    <w:rsid w:val="000855C7"/>
    <w:rsid w:val="0008674A"/>
    <w:rsid w:val="000867ED"/>
    <w:rsid w:val="00086FF7"/>
    <w:rsid w:val="00087880"/>
    <w:rsid w:val="00087DBE"/>
    <w:rsid w:val="00087EE7"/>
    <w:rsid w:val="00091EFB"/>
    <w:rsid w:val="00092346"/>
    <w:rsid w:val="000924CB"/>
    <w:rsid w:val="0009375B"/>
    <w:rsid w:val="00094354"/>
    <w:rsid w:val="00095559"/>
    <w:rsid w:val="00097E42"/>
    <w:rsid w:val="000A0474"/>
    <w:rsid w:val="000A0A3A"/>
    <w:rsid w:val="000A0B4D"/>
    <w:rsid w:val="000A1E5B"/>
    <w:rsid w:val="000A2CA6"/>
    <w:rsid w:val="000A47B8"/>
    <w:rsid w:val="000A796C"/>
    <w:rsid w:val="000B0156"/>
    <w:rsid w:val="000B172F"/>
    <w:rsid w:val="000B1CA7"/>
    <w:rsid w:val="000B1E2C"/>
    <w:rsid w:val="000B485A"/>
    <w:rsid w:val="000B6C77"/>
    <w:rsid w:val="000C04D6"/>
    <w:rsid w:val="000C15F0"/>
    <w:rsid w:val="000C2A89"/>
    <w:rsid w:val="000C357C"/>
    <w:rsid w:val="000C5810"/>
    <w:rsid w:val="000C5914"/>
    <w:rsid w:val="000C6848"/>
    <w:rsid w:val="000C6B49"/>
    <w:rsid w:val="000C6D7B"/>
    <w:rsid w:val="000C6FA4"/>
    <w:rsid w:val="000C7749"/>
    <w:rsid w:val="000C7C49"/>
    <w:rsid w:val="000D00F4"/>
    <w:rsid w:val="000D1E09"/>
    <w:rsid w:val="000D2728"/>
    <w:rsid w:val="000D3FB4"/>
    <w:rsid w:val="000D4A45"/>
    <w:rsid w:val="000D6D7D"/>
    <w:rsid w:val="000E14D5"/>
    <w:rsid w:val="000E1E55"/>
    <w:rsid w:val="000E517B"/>
    <w:rsid w:val="000E5DBF"/>
    <w:rsid w:val="000E5E3B"/>
    <w:rsid w:val="000E5E97"/>
    <w:rsid w:val="000E6732"/>
    <w:rsid w:val="000F111C"/>
    <w:rsid w:val="000F19C7"/>
    <w:rsid w:val="000F1FBB"/>
    <w:rsid w:val="000F327C"/>
    <w:rsid w:val="000F43C8"/>
    <w:rsid w:val="000F4927"/>
    <w:rsid w:val="000F5313"/>
    <w:rsid w:val="000F703B"/>
    <w:rsid w:val="0010146E"/>
    <w:rsid w:val="00106789"/>
    <w:rsid w:val="00106C6F"/>
    <w:rsid w:val="00107229"/>
    <w:rsid w:val="00107E31"/>
    <w:rsid w:val="00110022"/>
    <w:rsid w:val="001115F6"/>
    <w:rsid w:val="00111927"/>
    <w:rsid w:val="00111F9E"/>
    <w:rsid w:val="0011210C"/>
    <w:rsid w:val="0011212A"/>
    <w:rsid w:val="00112A10"/>
    <w:rsid w:val="00112AE0"/>
    <w:rsid w:val="0011303E"/>
    <w:rsid w:val="00113142"/>
    <w:rsid w:val="00114D41"/>
    <w:rsid w:val="00115875"/>
    <w:rsid w:val="00120F8A"/>
    <w:rsid w:val="00121D40"/>
    <w:rsid w:val="00122129"/>
    <w:rsid w:val="00122A5E"/>
    <w:rsid w:val="00123689"/>
    <w:rsid w:val="00124C3F"/>
    <w:rsid w:val="00126EFA"/>
    <w:rsid w:val="001271BC"/>
    <w:rsid w:val="00127535"/>
    <w:rsid w:val="001276EA"/>
    <w:rsid w:val="001306F8"/>
    <w:rsid w:val="00132670"/>
    <w:rsid w:val="00132D76"/>
    <w:rsid w:val="0013488A"/>
    <w:rsid w:val="00134B66"/>
    <w:rsid w:val="0013559B"/>
    <w:rsid w:val="00137877"/>
    <w:rsid w:val="00140916"/>
    <w:rsid w:val="00142CBB"/>
    <w:rsid w:val="00142E2B"/>
    <w:rsid w:val="0014377C"/>
    <w:rsid w:val="0014585E"/>
    <w:rsid w:val="00146081"/>
    <w:rsid w:val="001501C6"/>
    <w:rsid w:val="00150D44"/>
    <w:rsid w:val="001513B2"/>
    <w:rsid w:val="00154D8D"/>
    <w:rsid w:val="0015708B"/>
    <w:rsid w:val="00157DF9"/>
    <w:rsid w:val="0016079F"/>
    <w:rsid w:val="001609FC"/>
    <w:rsid w:val="00161997"/>
    <w:rsid w:val="00161B49"/>
    <w:rsid w:val="00162170"/>
    <w:rsid w:val="00162776"/>
    <w:rsid w:val="00162BAB"/>
    <w:rsid w:val="00163774"/>
    <w:rsid w:val="0016388F"/>
    <w:rsid w:val="00164881"/>
    <w:rsid w:val="00165DA6"/>
    <w:rsid w:val="00166C97"/>
    <w:rsid w:val="0017154C"/>
    <w:rsid w:val="001718D6"/>
    <w:rsid w:val="00171F30"/>
    <w:rsid w:val="001748BF"/>
    <w:rsid w:val="001750CF"/>
    <w:rsid w:val="00177E5C"/>
    <w:rsid w:val="0018010E"/>
    <w:rsid w:val="001804BE"/>
    <w:rsid w:val="001807B3"/>
    <w:rsid w:val="001817B6"/>
    <w:rsid w:val="001828B9"/>
    <w:rsid w:val="001847DC"/>
    <w:rsid w:val="001854AC"/>
    <w:rsid w:val="00191DFD"/>
    <w:rsid w:val="00193F13"/>
    <w:rsid w:val="00193F97"/>
    <w:rsid w:val="00194587"/>
    <w:rsid w:val="001A1E4C"/>
    <w:rsid w:val="001A2848"/>
    <w:rsid w:val="001A49D6"/>
    <w:rsid w:val="001A60A9"/>
    <w:rsid w:val="001A719D"/>
    <w:rsid w:val="001B4261"/>
    <w:rsid w:val="001B4C10"/>
    <w:rsid w:val="001B533D"/>
    <w:rsid w:val="001B6244"/>
    <w:rsid w:val="001B63BC"/>
    <w:rsid w:val="001B73F7"/>
    <w:rsid w:val="001B7544"/>
    <w:rsid w:val="001B7B6E"/>
    <w:rsid w:val="001C0191"/>
    <w:rsid w:val="001C04BC"/>
    <w:rsid w:val="001C0E4B"/>
    <w:rsid w:val="001C44B2"/>
    <w:rsid w:val="001C5E2C"/>
    <w:rsid w:val="001C619D"/>
    <w:rsid w:val="001C6328"/>
    <w:rsid w:val="001C6F39"/>
    <w:rsid w:val="001C7F03"/>
    <w:rsid w:val="001D16E6"/>
    <w:rsid w:val="001D1BD6"/>
    <w:rsid w:val="001D3BD9"/>
    <w:rsid w:val="001D3F22"/>
    <w:rsid w:val="001D42E2"/>
    <w:rsid w:val="001D4AF5"/>
    <w:rsid w:val="001D59AC"/>
    <w:rsid w:val="001E127A"/>
    <w:rsid w:val="001E1E5A"/>
    <w:rsid w:val="001E3261"/>
    <w:rsid w:val="001E41B9"/>
    <w:rsid w:val="001E4A28"/>
    <w:rsid w:val="001E6254"/>
    <w:rsid w:val="001E7632"/>
    <w:rsid w:val="001E78BF"/>
    <w:rsid w:val="001F24E6"/>
    <w:rsid w:val="001F2F6C"/>
    <w:rsid w:val="001F4B23"/>
    <w:rsid w:val="001F4E45"/>
    <w:rsid w:val="001F68E3"/>
    <w:rsid w:val="001F712B"/>
    <w:rsid w:val="002005C4"/>
    <w:rsid w:val="002013D2"/>
    <w:rsid w:val="00201742"/>
    <w:rsid w:val="002020F2"/>
    <w:rsid w:val="00202D02"/>
    <w:rsid w:val="00203A50"/>
    <w:rsid w:val="00203CCC"/>
    <w:rsid w:val="002044CA"/>
    <w:rsid w:val="00204A78"/>
    <w:rsid w:val="00205FCD"/>
    <w:rsid w:val="00206498"/>
    <w:rsid w:val="002078C3"/>
    <w:rsid w:val="00207C74"/>
    <w:rsid w:val="00210093"/>
    <w:rsid w:val="002102DD"/>
    <w:rsid w:val="002115A5"/>
    <w:rsid w:val="00213CC3"/>
    <w:rsid w:val="00214A27"/>
    <w:rsid w:val="0021611C"/>
    <w:rsid w:val="00220406"/>
    <w:rsid w:val="00221863"/>
    <w:rsid w:val="00221EBF"/>
    <w:rsid w:val="002220D7"/>
    <w:rsid w:val="002222E6"/>
    <w:rsid w:val="00222378"/>
    <w:rsid w:val="00222847"/>
    <w:rsid w:val="0022457F"/>
    <w:rsid w:val="00224B56"/>
    <w:rsid w:val="00225626"/>
    <w:rsid w:val="002275EE"/>
    <w:rsid w:val="0023012A"/>
    <w:rsid w:val="00230207"/>
    <w:rsid w:val="00230E69"/>
    <w:rsid w:val="002346E3"/>
    <w:rsid w:val="00234D7D"/>
    <w:rsid w:val="00235592"/>
    <w:rsid w:val="002357AC"/>
    <w:rsid w:val="00235F55"/>
    <w:rsid w:val="00236D49"/>
    <w:rsid w:val="002370AD"/>
    <w:rsid w:val="002401C7"/>
    <w:rsid w:val="002435AE"/>
    <w:rsid w:val="002435C9"/>
    <w:rsid w:val="00243CFB"/>
    <w:rsid w:val="00243E90"/>
    <w:rsid w:val="0024521A"/>
    <w:rsid w:val="00245CE2"/>
    <w:rsid w:val="002462F4"/>
    <w:rsid w:val="0024697D"/>
    <w:rsid w:val="002525B8"/>
    <w:rsid w:val="0025357A"/>
    <w:rsid w:val="00254D32"/>
    <w:rsid w:val="00256947"/>
    <w:rsid w:val="00256CA6"/>
    <w:rsid w:val="0025780A"/>
    <w:rsid w:val="002600B2"/>
    <w:rsid w:val="00261CEF"/>
    <w:rsid w:val="0026204F"/>
    <w:rsid w:val="0026207C"/>
    <w:rsid w:val="002622AA"/>
    <w:rsid w:val="00263918"/>
    <w:rsid w:val="00265226"/>
    <w:rsid w:val="0026578F"/>
    <w:rsid w:val="00267BFD"/>
    <w:rsid w:val="00270E44"/>
    <w:rsid w:val="00270FB5"/>
    <w:rsid w:val="00271F35"/>
    <w:rsid w:val="00273046"/>
    <w:rsid w:val="00274803"/>
    <w:rsid w:val="00275203"/>
    <w:rsid w:val="00276AE0"/>
    <w:rsid w:val="0027747B"/>
    <w:rsid w:val="00281042"/>
    <w:rsid w:val="0028147F"/>
    <w:rsid w:val="00281B69"/>
    <w:rsid w:val="0028730F"/>
    <w:rsid w:val="00287782"/>
    <w:rsid w:val="002921F0"/>
    <w:rsid w:val="00293FA5"/>
    <w:rsid w:val="00296143"/>
    <w:rsid w:val="0029781D"/>
    <w:rsid w:val="002A0172"/>
    <w:rsid w:val="002A0F18"/>
    <w:rsid w:val="002A1101"/>
    <w:rsid w:val="002A140E"/>
    <w:rsid w:val="002A1885"/>
    <w:rsid w:val="002A1B7D"/>
    <w:rsid w:val="002A1C63"/>
    <w:rsid w:val="002A21CD"/>
    <w:rsid w:val="002A35CE"/>
    <w:rsid w:val="002A464A"/>
    <w:rsid w:val="002A4D25"/>
    <w:rsid w:val="002A5D97"/>
    <w:rsid w:val="002A7A70"/>
    <w:rsid w:val="002B1AFF"/>
    <w:rsid w:val="002B2105"/>
    <w:rsid w:val="002B527A"/>
    <w:rsid w:val="002B5291"/>
    <w:rsid w:val="002C0907"/>
    <w:rsid w:val="002C09BC"/>
    <w:rsid w:val="002C285F"/>
    <w:rsid w:val="002C3016"/>
    <w:rsid w:val="002C45E6"/>
    <w:rsid w:val="002C562E"/>
    <w:rsid w:val="002C71BE"/>
    <w:rsid w:val="002D0075"/>
    <w:rsid w:val="002D0147"/>
    <w:rsid w:val="002D03B9"/>
    <w:rsid w:val="002D0A44"/>
    <w:rsid w:val="002D0E21"/>
    <w:rsid w:val="002D178D"/>
    <w:rsid w:val="002D1DD6"/>
    <w:rsid w:val="002D2C0F"/>
    <w:rsid w:val="002D38D6"/>
    <w:rsid w:val="002D4117"/>
    <w:rsid w:val="002D4125"/>
    <w:rsid w:val="002D4EE3"/>
    <w:rsid w:val="002D5C5B"/>
    <w:rsid w:val="002D6EFA"/>
    <w:rsid w:val="002D729C"/>
    <w:rsid w:val="002E25DB"/>
    <w:rsid w:val="002E31B4"/>
    <w:rsid w:val="002E35A4"/>
    <w:rsid w:val="002E5993"/>
    <w:rsid w:val="002E6F34"/>
    <w:rsid w:val="002E7DA5"/>
    <w:rsid w:val="002F03B1"/>
    <w:rsid w:val="002F36E4"/>
    <w:rsid w:val="0030082B"/>
    <w:rsid w:val="00302C83"/>
    <w:rsid w:val="00303407"/>
    <w:rsid w:val="00303ED9"/>
    <w:rsid w:val="003041E7"/>
    <w:rsid w:val="00304514"/>
    <w:rsid w:val="00304C98"/>
    <w:rsid w:val="00305178"/>
    <w:rsid w:val="003064C3"/>
    <w:rsid w:val="003074AB"/>
    <w:rsid w:val="00310723"/>
    <w:rsid w:val="00310987"/>
    <w:rsid w:val="003124D2"/>
    <w:rsid w:val="00313B85"/>
    <w:rsid w:val="0031574B"/>
    <w:rsid w:val="00315B75"/>
    <w:rsid w:val="00316F10"/>
    <w:rsid w:val="003203F3"/>
    <w:rsid w:val="00321062"/>
    <w:rsid w:val="00321BC7"/>
    <w:rsid w:val="00322D53"/>
    <w:rsid w:val="00324963"/>
    <w:rsid w:val="00325504"/>
    <w:rsid w:val="00325C4C"/>
    <w:rsid w:val="00326234"/>
    <w:rsid w:val="003272FB"/>
    <w:rsid w:val="003276F3"/>
    <w:rsid w:val="00332008"/>
    <w:rsid w:val="003333E9"/>
    <w:rsid w:val="00333F65"/>
    <w:rsid w:val="003343A0"/>
    <w:rsid w:val="00334FCF"/>
    <w:rsid w:val="00336020"/>
    <w:rsid w:val="00336CD8"/>
    <w:rsid w:val="00340B47"/>
    <w:rsid w:val="00340B8E"/>
    <w:rsid w:val="00340F22"/>
    <w:rsid w:val="00343747"/>
    <w:rsid w:val="00343CA5"/>
    <w:rsid w:val="003464C1"/>
    <w:rsid w:val="003466B5"/>
    <w:rsid w:val="003501E8"/>
    <w:rsid w:val="0035079A"/>
    <w:rsid w:val="00350D1D"/>
    <w:rsid w:val="00350E40"/>
    <w:rsid w:val="00351756"/>
    <w:rsid w:val="00351A69"/>
    <w:rsid w:val="003534E3"/>
    <w:rsid w:val="00353F0C"/>
    <w:rsid w:val="00355EBE"/>
    <w:rsid w:val="00357C94"/>
    <w:rsid w:val="0036026E"/>
    <w:rsid w:val="003626C6"/>
    <w:rsid w:val="00362EDB"/>
    <w:rsid w:val="0036361C"/>
    <w:rsid w:val="00364DAF"/>
    <w:rsid w:val="003650BD"/>
    <w:rsid w:val="003654E3"/>
    <w:rsid w:val="00367C21"/>
    <w:rsid w:val="00370C3F"/>
    <w:rsid w:val="0037130E"/>
    <w:rsid w:val="00371F0C"/>
    <w:rsid w:val="00376C1A"/>
    <w:rsid w:val="00381849"/>
    <w:rsid w:val="003819CB"/>
    <w:rsid w:val="00383C50"/>
    <w:rsid w:val="00383D4A"/>
    <w:rsid w:val="003861F9"/>
    <w:rsid w:val="00387126"/>
    <w:rsid w:val="00391F03"/>
    <w:rsid w:val="0039316D"/>
    <w:rsid w:val="00393C88"/>
    <w:rsid w:val="00396876"/>
    <w:rsid w:val="00397990"/>
    <w:rsid w:val="003979C6"/>
    <w:rsid w:val="003A0835"/>
    <w:rsid w:val="003A0D9B"/>
    <w:rsid w:val="003A2B5B"/>
    <w:rsid w:val="003A4B97"/>
    <w:rsid w:val="003A7219"/>
    <w:rsid w:val="003A790A"/>
    <w:rsid w:val="003A7E5E"/>
    <w:rsid w:val="003B025A"/>
    <w:rsid w:val="003B07DD"/>
    <w:rsid w:val="003B2992"/>
    <w:rsid w:val="003B6757"/>
    <w:rsid w:val="003B7437"/>
    <w:rsid w:val="003B74E5"/>
    <w:rsid w:val="003C1461"/>
    <w:rsid w:val="003C26B3"/>
    <w:rsid w:val="003C291F"/>
    <w:rsid w:val="003C3C31"/>
    <w:rsid w:val="003C5A15"/>
    <w:rsid w:val="003C6282"/>
    <w:rsid w:val="003C6F26"/>
    <w:rsid w:val="003C7958"/>
    <w:rsid w:val="003C7BDF"/>
    <w:rsid w:val="003C7CD6"/>
    <w:rsid w:val="003D0999"/>
    <w:rsid w:val="003D2C82"/>
    <w:rsid w:val="003D30C6"/>
    <w:rsid w:val="003D4A04"/>
    <w:rsid w:val="003D4A0C"/>
    <w:rsid w:val="003D5F91"/>
    <w:rsid w:val="003D72C3"/>
    <w:rsid w:val="003E04CA"/>
    <w:rsid w:val="003E1FF8"/>
    <w:rsid w:val="003E2574"/>
    <w:rsid w:val="003E6BD0"/>
    <w:rsid w:val="003E6F77"/>
    <w:rsid w:val="003F015B"/>
    <w:rsid w:val="003F0BEF"/>
    <w:rsid w:val="003F2274"/>
    <w:rsid w:val="003F2743"/>
    <w:rsid w:val="003F2ECD"/>
    <w:rsid w:val="003F4063"/>
    <w:rsid w:val="003F66A9"/>
    <w:rsid w:val="003F6A22"/>
    <w:rsid w:val="003F7A10"/>
    <w:rsid w:val="0040015F"/>
    <w:rsid w:val="00400D02"/>
    <w:rsid w:val="0040106E"/>
    <w:rsid w:val="00401BED"/>
    <w:rsid w:val="00403924"/>
    <w:rsid w:val="00404921"/>
    <w:rsid w:val="0040499A"/>
    <w:rsid w:val="0040561C"/>
    <w:rsid w:val="004056EB"/>
    <w:rsid w:val="004057D9"/>
    <w:rsid w:val="00406292"/>
    <w:rsid w:val="004068B5"/>
    <w:rsid w:val="004115C6"/>
    <w:rsid w:val="00412E92"/>
    <w:rsid w:val="004138E5"/>
    <w:rsid w:val="00413903"/>
    <w:rsid w:val="004143C5"/>
    <w:rsid w:val="004159B1"/>
    <w:rsid w:val="00415E75"/>
    <w:rsid w:val="00415F75"/>
    <w:rsid w:val="00416B77"/>
    <w:rsid w:val="00416BF2"/>
    <w:rsid w:val="00417239"/>
    <w:rsid w:val="00417334"/>
    <w:rsid w:val="00417E9A"/>
    <w:rsid w:val="00421748"/>
    <w:rsid w:val="004220D5"/>
    <w:rsid w:val="004224C4"/>
    <w:rsid w:val="00425DBF"/>
    <w:rsid w:val="004263A9"/>
    <w:rsid w:val="0042713E"/>
    <w:rsid w:val="0042747B"/>
    <w:rsid w:val="004309B0"/>
    <w:rsid w:val="00430BA9"/>
    <w:rsid w:val="00432154"/>
    <w:rsid w:val="0043275A"/>
    <w:rsid w:val="0043304F"/>
    <w:rsid w:val="00433D54"/>
    <w:rsid w:val="00434EB1"/>
    <w:rsid w:val="00435DF6"/>
    <w:rsid w:val="00437CF7"/>
    <w:rsid w:val="00441476"/>
    <w:rsid w:val="00442E8D"/>
    <w:rsid w:val="0044546E"/>
    <w:rsid w:val="00446C5E"/>
    <w:rsid w:val="004473C5"/>
    <w:rsid w:val="0045123E"/>
    <w:rsid w:val="00451691"/>
    <w:rsid w:val="00451FB8"/>
    <w:rsid w:val="00453D78"/>
    <w:rsid w:val="00454610"/>
    <w:rsid w:val="00454A3A"/>
    <w:rsid w:val="00454DC7"/>
    <w:rsid w:val="0045557C"/>
    <w:rsid w:val="0045571C"/>
    <w:rsid w:val="00455B39"/>
    <w:rsid w:val="00455CE7"/>
    <w:rsid w:val="00457C57"/>
    <w:rsid w:val="00460448"/>
    <w:rsid w:val="00460BA3"/>
    <w:rsid w:val="00460BC1"/>
    <w:rsid w:val="004616A7"/>
    <w:rsid w:val="004630BF"/>
    <w:rsid w:val="004641E8"/>
    <w:rsid w:val="00464D25"/>
    <w:rsid w:val="00464E68"/>
    <w:rsid w:val="00470145"/>
    <w:rsid w:val="0047044C"/>
    <w:rsid w:val="0047060C"/>
    <w:rsid w:val="004713E1"/>
    <w:rsid w:val="00471491"/>
    <w:rsid w:val="00472156"/>
    <w:rsid w:val="00473253"/>
    <w:rsid w:val="00473BED"/>
    <w:rsid w:val="00474EC0"/>
    <w:rsid w:val="00475103"/>
    <w:rsid w:val="004758A1"/>
    <w:rsid w:val="00476DBA"/>
    <w:rsid w:val="0047754C"/>
    <w:rsid w:val="004824D0"/>
    <w:rsid w:val="00484405"/>
    <w:rsid w:val="00484D49"/>
    <w:rsid w:val="0048614A"/>
    <w:rsid w:val="004867AA"/>
    <w:rsid w:val="00490CB6"/>
    <w:rsid w:val="00495287"/>
    <w:rsid w:val="004954BD"/>
    <w:rsid w:val="00495671"/>
    <w:rsid w:val="00495B31"/>
    <w:rsid w:val="004A2371"/>
    <w:rsid w:val="004A23C5"/>
    <w:rsid w:val="004A32C2"/>
    <w:rsid w:val="004A3614"/>
    <w:rsid w:val="004A3BD7"/>
    <w:rsid w:val="004A4840"/>
    <w:rsid w:val="004A526A"/>
    <w:rsid w:val="004A54FA"/>
    <w:rsid w:val="004B002E"/>
    <w:rsid w:val="004B1DBB"/>
    <w:rsid w:val="004B32EB"/>
    <w:rsid w:val="004B34E4"/>
    <w:rsid w:val="004B4358"/>
    <w:rsid w:val="004B445F"/>
    <w:rsid w:val="004B44BB"/>
    <w:rsid w:val="004B4B45"/>
    <w:rsid w:val="004B4D8F"/>
    <w:rsid w:val="004B5A2C"/>
    <w:rsid w:val="004B68A6"/>
    <w:rsid w:val="004B68EC"/>
    <w:rsid w:val="004B6BDC"/>
    <w:rsid w:val="004C1246"/>
    <w:rsid w:val="004C1D1B"/>
    <w:rsid w:val="004C25A6"/>
    <w:rsid w:val="004C4758"/>
    <w:rsid w:val="004C5263"/>
    <w:rsid w:val="004C6B3C"/>
    <w:rsid w:val="004D1CC0"/>
    <w:rsid w:val="004D1F3F"/>
    <w:rsid w:val="004D2DBD"/>
    <w:rsid w:val="004D3FD3"/>
    <w:rsid w:val="004D4DA1"/>
    <w:rsid w:val="004D4F9F"/>
    <w:rsid w:val="004D66F1"/>
    <w:rsid w:val="004D77DA"/>
    <w:rsid w:val="004D7EBA"/>
    <w:rsid w:val="004E1024"/>
    <w:rsid w:val="004E307D"/>
    <w:rsid w:val="004E4A1F"/>
    <w:rsid w:val="004E628C"/>
    <w:rsid w:val="004E7B05"/>
    <w:rsid w:val="004F01B8"/>
    <w:rsid w:val="004F2916"/>
    <w:rsid w:val="004F2A0E"/>
    <w:rsid w:val="004F33C5"/>
    <w:rsid w:val="004F3942"/>
    <w:rsid w:val="004F5F68"/>
    <w:rsid w:val="004F7563"/>
    <w:rsid w:val="004F7B5D"/>
    <w:rsid w:val="00500736"/>
    <w:rsid w:val="00501947"/>
    <w:rsid w:val="00502ABC"/>
    <w:rsid w:val="00502ADC"/>
    <w:rsid w:val="00502B98"/>
    <w:rsid w:val="00502E72"/>
    <w:rsid w:val="0050366B"/>
    <w:rsid w:val="00503FA5"/>
    <w:rsid w:val="00505668"/>
    <w:rsid w:val="0050658B"/>
    <w:rsid w:val="00507255"/>
    <w:rsid w:val="0050758A"/>
    <w:rsid w:val="00507744"/>
    <w:rsid w:val="005107B3"/>
    <w:rsid w:val="00510C74"/>
    <w:rsid w:val="0051256B"/>
    <w:rsid w:val="0051430D"/>
    <w:rsid w:val="005160C7"/>
    <w:rsid w:val="00523B88"/>
    <w:rsid w:val="005302AA"/>
    <w:rsid w:val="00531D59"/>
    <w:rsid w:val="0053466A"/>
    <w:rsid w:val="005358C9"/>
    <w:rsid w:val="00536B8C"/>
    <w:rsid w:val="00537ACC"/>
    <w:rsid w:val="0054102C"/>
    <w:rsid w:val="00541D6D"/>
    <w:rsid w:val="00542ED7"/>
    <w:rsid w:val="00544BD0"/>
    <w:rsid w:val="00545835"/>
    <w:rsid w:val="00545A86"/>
    <w:rsid w:val="00546B0A"/>
    <w:rsid w:val="0054702A"/>
    <w:rsid w:val="005560F3"/>
    <w:rsid w:val="005575FA"/>
    <w:rsid w:val="005579BB"/>
    <w:rsid w:val="0056264D"/>
    <w:rsid w:val="00564DF1"/>
    <w:rsid w:val="00566659"/>
    <w:rsid w:val="005667FE"/>
    <w:rsid w:val="00572095"/>
    <w:rsid w:val="00572663"/>
    <w:rsid w:val="00573453"/>
    <w:rsid w:val="00575DD9"/>
    <w:rsid w:val="00577155"/>
    <w:rsid w:val="00580357"/>
    <w:rsid w:val="00580D7A"/>
    <w:rsid w:val="00581298"/>
    <w:rsid w:val="005813B8"/>
    <w:rsid w:val="00583179"/>
    <w:rsid w:val="005832D6"/>
    <w:rsid w:val="00585734"/>
    <w:rsid w:val="00585BD5"/>
    <w:rsid w:val="00585EB8"/>
    <w:rsid w:val="00586050"/>
    <w:rsid w:val="00590F4C"/>
    <w:rsid w:val="0059253B"/>
    <w:rsid w:val="00593EF8"/>
    <w:rsid w:val="00595E51"/>
    <w:rsid w:val="00597BEB"/>
    <w:rsid w:val="005A1137"/>
    <w:rsid w:val="005A276B"/>
    <w:rsid w:val="005A4B98"/>
    <w:rsid w:val="005A5D50"/>
    <w:rsid w:val="005A6005"/>
    <w:rsid w:val="005A7A8C"/>
    <w:rsid w:val="005B0308"/>
    <w:rsid w:val="005B0C17"/>
    <w:rsid w:val="005B0F08"/>
    <w:rsid w:val="005B272C"/>
    <w:rsid w:val="005B2B7F"/>
    <w:rsid w:val="005B34DE"/>
    <w:rsid w:val="005B4356"/>
    <w:rsid w:val="005B5106"/>
    <w:rsid w:val="005C3377"/>
    <w:rsid w:val="005C3977"/>
    <w:rsid w:val="005C3CC7"/>
    <w:rsid w:val="005C6C96"/>
    <w:rsid w:val="005C7A3D"/>
    <w:rsid w:val="005C7F8A"/>
    <w:rsid w:val="005D019A"/>
    <w:rsid w:val="005D0A43"/>
    <w:rsid w:val="005D12C0"/>
    <w:rsid w:val="005D141D"/>
    <w:rsid w:val="005D2329"/>
    <w:rsid w:val="005D5DC2"/>
    <w:rsid w:val="005D5F2C"/>
    <w:rsid w:val="005D6020"/>
    <w:rsid w:val="005D6DCC"/>
    <w:rsid w:val="005E08BB"/>
    <w:rsid w:val="005E0B33"/>
    <w:rsid w:val="005E1EAF"/>
    <w:rsid w:val="005E24B5"/>
    <w:rsid w:val="005E5551"/>
    <w:rsid w:val="005E56EB"/>
    <w:rsid w:val="005E71CE"/>
    <w:rsid w:val="005E78BA"/>
    <w:rsid w:val="005E7EE9"/>
    <w:rsid w:val="005F4256"/>
    <w:rsid w:val="005F5750"/>
    <w:rsid w:val="005F5938"/>
    <w:rsid w:val="005F5ECF"/>
    <w:rsid w:val="005F6C1A"/>
    <w:rsid w:val="0060093E"/>
    <w:rsid w:val="006015CE"/>
    <w:rsid w:val="006030F8"/>
    <w:rsid w:val="006038B2"/>
    <w:rsid w:val="00604126"/>
    <w:rsid w:val="00605C1E"/>
    <w:rsid w:val="00605FDB"/>
    <w:rsid w:val="006065FB"/>
    <w:rsid w:val="006066AF"/>
    <w:rsid w:val="00606D45"/>
    <w:rsid w:val="00610516"/>
    <w:rsid w:val="00610AA6"/>
    <w:rsid w:val="00610BD8"/>
    <w:rsid w:val="006128EF"/>
    <w:rsid w:val="00613199"/>
    <w:rsid w:val="00613385"/>
    <w:rsid w:val="00613D02"/>
    <w:rsid w:val="00613EDE"/>
    <w:rsid w:val="00620CD7"/>
    <w:rsid w:val="006215C4"/>
    <w:rsid w:val="006226A6"/>
    <w:rsid w:val="00623278"/>
    <w:rsid w:val="00623EC5"/>
    <w:rsid w:val="00624165"/>
    <w:rsid w:val="00624329"/>
    <w:rsid w:val="00624468"/>
    <w:rsid w:val="006255FD"/>
    <w:rsid w:val="00630077"/>
    <w:rsid w:val="00630659"/>
    <w:rsid w:val="00631D7B"/>
    <w:rsid w:val="006338A5"/>
    <w:rsid w:val="0063436D"/>
    <w:rsid w:val="00634779"/>
    <w:rsid w:val="00635CA2"/>
    <w:rsid w:val="00636426"/>
    <w:rsid w:val="006367F7"/>
    <w:rsid w:val="00637674"/>
    <w:rsid w:val="006401CD"/>
    <w:rsid w:val="006405E2"/>
    <w:rsid w:val="0064070F"/>
    <w:rsid w:val="006427E4"/>
    <w:rsid w:val="00643CFA"/>
    <w:rsid w:val="006444BF"/>
    <w:rsid w:val="0064523C"/>
    <w:rsid w:val="0064620C"/>
    <w:rsid w:val="006474DF"/>
    <w:rsid w:val="0065018A"/>
    <w:rsid w:val="00651902"/>
    <w:rsid w:val="00652191"/>
    <w:rsid w:val="00652F95"/>
    <w:rsid w:val="00653052"/>
    <w:rsid w:val="00654352"/>
    <w:rsid w:val="00655C66"/>
    <w:rsid w:val="00655FF8"/>
    <w:rsid w:val="00656115"/>
    <w:rsid w:val="00656329"/>
    <w:rsid w:val="006601A0"/>
    <w:rsid w:val="0066058C"/>
    <w:rsid w:val="006633C3"/>
    <w:rsid w:val="006636F8"/>
    <w:rsid w:val="0066426E"/>
    <w:rsid w:val="00665F4D"/>
    <w:rsid w:val="006662D9"/>
    <w:rsid w:val="006701AB"/>
    <w:rsid w:val="00674F20"/>
    <w:rsid w:val="00674F97"/>
    <w:rsid w:val="00680B67"/>
    <w:rsid w:val="00683D6F"/>
    <w:rsid w:val="006846A0"/>
    <w:rsid w:val="006846B4"/>
    <w:rsid w:val="00684EEC"/>
    <w:rsid w:val="00686225"/>
    <w:rsid w:val="00687002"/>
    <w:rsid w:val="006874B1"/>
    <w:rsid w:val="006905DE"/>
    <w:rsid w:val="00691F34"/>
    <w:rsid w:val="00692E24"/>
    <w:rsid w:val="006930D7"/>
    <w:rsid w:val="00693177"/>
    <w:rsid w:val="006935B8"/>
    <w:rsid w:val="00694330"/>
    <w:rsid w:val="00694572"/>
    <w:rsid w:val="006979B1"/>
    <w:rsid w:val="00697C7C"/>
    <w:rsid w:val="006A2D08"/>
    <w:rsid w:val="006A5379"/>
    <w:rsid w:val="006A6ED4"/>
    <w:rsid w:val="006B0005"/>
    <w:rsid w:val="006B150D"/>
    <w:rsid w:val="006B1859"/>
    <w:rsid w:val="006B26E5"/>
    <w:rsid w:val="006B34EC"/>
    <w:rsid w:val="006B3AD0"/>
    <w:rsid w:val="006B5106"/>
    <w:rsid w:val="006C274D"/>
    <w:rsid w:val="006C32DE"/>
    <w:rsid w:val="006C32EA"/>
    <w:rsid w:val="006C3EFD"/>
    <w:rsid w:val="006C490B"/>
    <w:rsid w:val="006C5F0F"/>
    <w:rsid w:val="006C7BD5"/>
    <w:rsid w:val="006D1433"/>
    <w:rsid w:val="006D29A2"/>
    <w:rsid w:val="006D4043"/>
    <w:rsid w:val="006D46CB"/>
    <w:rsid w:val="006D54BD"/>
    <w:rsid w:val="006D5722"/>
    <w:rsid w:val="006D5A80"/>
    <w:rsid w:val="006D5B95"/>
    <w:rsid w:val="006D6B66"/>
    <w:rsid w:val="006D7500"/>
    <w:rsid w:val="006E10E5"/>
    <w:rsid w:val="006E14BD"/>
    <w:rsid w:val="006E2A36"/>
    <w:rsid w:val="006E2BC1"/>
    <w:rsid w:val="006E348A"/>
    <w:rsid w:val="006E38C1"/>
    <w:rsid w:val="006E3BE1"/>
    <w:rsid w:val="006E4A64"/>
    <w:rsid w:val="006E53CA"/>
    <w:rsid w:val="006E5B1C"/>
    <w:rsid w:val="006E723D"/>
    <w:rsid w:val="006E783C"/>
    <w:rsid w:val="006F1E17"/>
    <w:rsid w:val="006F2417"/>
    <w:rsid w:val="006F28F2"/>
    <w:rsid w:val="006F57BE"/>
    <w:rsid w:val="006F5B18"/>
    <w:rsid w:val="006F6AE3"/>
    <w:rsid w:val="006F7D6E"/>
    <w:rsid w:val="007041D9"/>
    <w:rsid w:val="00705996"/>
    <w:rsid w:val="00706F4D"/>
    <w:rsid w:val="00707957"/>
    <w:rsid w:val="00707FA3"/>
    <w:rsid w:val="007107FB"/>
    <w:rsid w:val="00710901"/>
    <w:rsid w:val="00711093"/>
    <w:rsid w:val="007116C6"/>
    <w:rsid w:val="007127B3"/>
    <w:rsid w:val="007148A0"/>
    <w:rsid w:val="00715CA0"/>
    <w:rsid w:val="00722503"/>
    <w:rsid w:val="00722819"/>
    <w:rsid w:val="007237D7"/>
    <w:rsid w:val="00724EA0"/>
    <w:rsid w:val="00725193"/>
    <w:rsid w:val="00725B94"/>
    <w:rsid w:val="0073069D"/>
    <w:rsid w:val="00730C25"/>
    <w:rsid w:val="00731CE9"/>
    <w:rsid w:val="00732BB1"/>
    <w:rsid w:val="00733AB3"/>
    <w:rsid w:val="007359E4"/>
    <w:rsid w:val="00735BEF"/>
    <w:rsid w:val="00737C66"/>
    <w:rsid w:val="00741553"/>
    <w:rsid w:val="007416F7"/>
    <w:rsid w:val="0074237C"/>
    <w:rsid w:val="00742916"/>
    <w:rsid w:val="00743525"/>
    <w:rsid w:val="00745062"/>
    <w:rsid w:val="007463FE"/>
    <w:rsid w:val="00746594"/>
    <w:rsid w:val="0074680F"/>
    <w:rsid w:val="00746A85"/>
    <w:rsid w:val="00750AF1"/>
    <w:rsid w:val="0075220E"/>
    <w:rsid w:val="007537C8"/>
    <w:rsid w:val="00753CB2"/>
    <w:rsid w:val="00753F45"/>
    <w:rsid w:val="00754DAB"/>
    <w:rsid w:val="007553C1"/>
    <w:rsid w:val="0076095A"/>
    <w:rsid w:val="00762957"/>
    <w:rsid w:val="007633F3"/>
    <w:rsid w:val="00765713"/>
    <w:rsid w:val="007659B8"/>
    <w:rsid w:val="00767AB8"/>
    <w:rsid w:val="00767BB3"/>
    <w:rsid w:val="00770EC1"/>
    <w:rsid w:val="00771538"/>
    <w:rsid w:val="00771ED6"/>
    <w:rsid w:val="00771ED7"/>
    <w:rsid w:val="0077640B"/>
    <w:rsid w:val="00781EA4"/>
    <w:rsid w:val="00782E0C"/>
    <w:rsid w:val="00785277"/>
    <w:rsid w:val="007879DF"/>
    <w:rsid w:val="00787A48"/>
    <w:rsid w:val="00791DE3"/>
    <w:rsid w:val="0079434B"/>
    <w:rsid w:val="00795A11"/>
    <w:rsid w:val="007A17CF"/>
    <w:rsid w:val="007A1B4C"/>
    <w:rsid w:val="007A2C38"/>
    <w:rsid w:val="007A3E98"/>
    <w:rsid w:val="007A56FA"/>
    <w:rsid w:val="007A5791"/>
    <w:rsid w:val="007A7311"/>
    <w:rsid w:val="007A7555"/>
    <w:rsid w:val="007A7E94"/>
    <w:rsid w:val="007B3488"/>
    <w:rsid w:val="007B3C41"/>
    <w:rsid w:val="007B3D1E"/>
    <w:rsid w:val="007B4DE4"/>
    <w:rsid w:val="007B5614"/>
    <w:rsid w:val="007B6D3D"/>
    <w:rsid w:val="007B7179"/>
    <w:rsid w:val="007B7910"/>
    <w:rsid w:val="007C0576"/>
    <w:rsid w:val="007C0D90"/>
    <w:rsid w:val="007C1FC6"/>
    <w:rsid w:val="007C340B"/>
    <w:rsid w:val="007C48FF"/>
    <w:rsid w:val="007C4CC7"/>
    <w:rsid w:val="007C5122"/>
    <w:rsid w:val="007C5E42"/>
    <w:rsid w:val="007C7E50"/>
    <w:rsid w:val="007D0C3A"/>
    <w:rsid w:val="007D0E77"/>
    <w:rsid w:val="007D26A2"/>
    <w:rsid w:val="007D2CF0"/>
    <w:rsid w:val="007D3574"/>
    <w:rsid w:val="007D426A"/>
    <w:rsid w:val="007D49A5"/>
    <w:rsid w:val="007D54A2"/>
    <w:rsid w:val="007D6F80"/>
    <w:rsid w:val="007D7C17"/>
    <w:rsid w:val="007D7F50"/>
    <w:rsid w:val="007E0E9B"/>
    <w:rsid w:val="007E1551"/>
    <w:rsid w:val="007E4915"/>
    <w:rsid w:val="007E57D2"/>
    <w:rsid w:val="007E5EC8"/>
    <w:rsid w:val="007E6C1E"/>
    <w:rsid w:val="007F2C81"/>
    <w:rsid w:val="007F369B"/>
    <w:rsid w:val="007F3E80"/>
    <w:rsid w:val="007F45C9"/>
    <w:rsid w:val="007F702A"/>
    <w:rsid w:val="007F7530"/>
    <w:rsid w:val="007F7BE2"/>
    <w:rsid w:val="0080182E"/>
    <w:rsid w:val="00802D2E"/>
    <w:rsid w:val="00803727"/>
    <w:rsid w:val="00804856"/>
    <w:rsid w:val="0080518F"/>
    <w:rsid w:val="008061B2"/>
    <w:rsid w:val="00806F42"/>
    <w:rsid w:val="008106EE"/>
    <w:rsid w:val="00811A02"/>
    <w:rsid w:val="008121CB"/>
    <w:rsid w:val="00813C41"/>
    <w:rsid w:val="00813DF4"/>
    <w:rsid w:val="00814C47"/>
    <w:rsid w:val="00814FC2"/>
    <w:rsid w:val="00815BA7"/>
    <w:rsid w:val="0081682A"/>
    <w:rsid w:val="00821107"/>
    <w:rsid w:val="0082114C"/>
    <w:rsid w:val="00821BA8"/>
    <w:rsid w:val="00821D32"/>
    <w:rsid w:val="00825E3B"/>
    <w:rsid w:val="00826DAC"/>
    <w:rsid w:val="00827327"/>
    <w:rsid w:val="008279E5"/>
    <w:rsid w:val="00827F41"/>
    <w:rsid w:val="00830473"/>
    <w:rsid w:val="008316D5"/>
    <w:rsid w:val="00832F52"/>
    <w:rsid w:val="0083622B"/>
    <w:rsid w:val="00836923"/>
    <w:rsid w:val="00841673"/>
    <w:rsid w:val="00841A4A"/>
    <w:rsid w:val="008420C4"/>
    <w:rsid w:val="008433CC"/>
    <w:rsid w:val="008434C9"/>
    <w:rsid w:val="008464C6"/>
    <w:rsid w:val="00846FCE"/>
    <w:rsid w:val="00847756"/>
    <w:rsid w:val="0085017E"/>
    <w:rsid w:val="00850F87"/>
    <w:rsid w:val="00852FA3"/>
    <w:rsid w:val="00855F07"/>
    <w:rsid w:val="0085774C"/>
    <w:rsid w:val="00860207"/>
    <w:rsid w:val="0086138A"/>
    <w:rsid w:val="0086139C"/>
    <w:rsid w:val="008616F7"/>
    <w:rsid w:val="00863A30"/>
    <w:rsid w:val="00863C05"/>
    <w:rsid w:val="00863E0F"/>
    <w:rsid w:val="00864D2E"/>
    <w:rsid w:val="0086558E"/>
    <w:rsid w:val="00867C64"/>
    <w:rsid w:val="008717E8"/>
    <w:rsid w:val="00872EE8"/>
    <w:rsid w:val="00873100"/>
    <w:rsid w:val="00874888"/>
    <w:rsid w:val="00874B08"/>
    <w:rsid w:val="00874C49"/>
    <w:rsid w:val="0087739A"/>
    <w:rsid w:val="00880BD0"/>
    <w:rsid w:val="00880CF6"/>
    <w:rsid w:val="00881BBE"/>
    <w:rsid w:val="00881D0D"/>
    <w:rsid w:val="00882F58"/>
    <w:rsid w:val="00883EC0"/>
    <w:rsid w:val="00884DA0"/>
    <w:rsid w:val="00884F48"/>
    <w:rsid w:val="00890D31"/>
    <w:rsid w:val="0089135F"/>
    <w:rsid w:val="00892463"/>
    <w:rsid w:val="00893331"/>
    <w:rsid w:val="00893E4F"/>
    <w:rsid w:val="0089468B"/>
    <w:rsid w:val="00894B61"/>
    <w:rsid w:val="00894C55"/>
    <w:rsid w:val="008A0844"/>
    <w:rsid w:val="008A12B6"/>
    <w:rsid w:val="008A1512"/>
    <w:rsid w:val="008A225F"/>
    <w:rsid w:val="008A578A"/>
    <w:rsid w:val="008A5878"/>
    <w:rsid w:val="008A6D9B"/>
    <w:rsid w:val="008B0100"/>
    <w:rsid w:val="008B128D"/>
    <w:rsid w:val="008B1315"/>
    <w:rsid w:val="008B1744"/>
    <w:rsid w:val="008B1783"/>
    <w:rsid w:val="008B17B7"/>
    <w:rsid w:val="008B306A"/>
    <w:rsid w:val="008B4D21"/>
    <w:rsid w:val="008B5C1E"/>
    <w:rsid w:val="008B6B31"/>
    <w:rsid w:val="008B6D5C"/>
    <w:rsid w:val="008B71AA"/>
    <w:rsid w:val="008B78E4"/>
    <w:rsid w:val="008C0217"/>
    <w:rsid w:val="008C1F2C"/>
    <w:rsid w:val="008C22DC"/>
    <w:rsid w:val="008C2C66"/>
    <w:rsid w:val="008C32FA"/>
    <w:rsid w:val="008C4426"/>
    <w:rsid w:val="008C6BB8"/>
    <w:rsid w:val="008C7C1C"/>
    <w:rsid w:val="008D068E"/>
    <w:rsid w:val="008D14F0"/>
    <w:rsid w:val="008D2406"/>
    <w:rsid w:val="008D56FB"/>
    <w:rsid w:val="008E1372"/>
    <w:rsid w:val="008E166F"/>
    <w:rsid w:val="008E46EE"/>
    <w:rsid w:val="008E58E4"/>
    <w:rsid w:val="008E5984"/>
    <w:rsid w:val="008E5E3F"/>
    <w:rsid w:val="008E7E31"/>
    <w:rsid w:val="008E7F28"/>
    <w:rsid w:val="008F0655"/>
    <w:rsid w:val="008F0D9B"/>
    <w:rsid w:val="008F16F7"/>
    <w:rsid w:val="008F17DE"/>
    <w:rsid w:val="008F2212"/>
    <w:rsid w:val="008F285A"/>
    <w:rsid w:val="008F3E43"/>
    <w:rsid w:val="008F4E63"/>
    <w:rsid w:val="008F5BC5"/>
    <w:rsid w:val="008F6287"/>
    <w:rsid w:val="009019D7"/>
    <w:rsid w:val="00902678"/>
    <w:rsid w:val="00903064"/>
    <w:rsid w:val="00903FF9"/>
    <w:rsid w:val="00913EE9"/>
    <w:rsid w:val="00913FE1"/>
    <w:rsid w:val="00915DE2"/>
    <w:rsid w:val="0092155F"/>
    <w:rsid w:val="00921744"/>
    <w:rsid w:val="00922624"/>
    <w:rsid w:val="00922B92"/>
    <w:rsid w:val="00923B2C"/>
    <w:rsid w:val="009240F4"/>
    <w:rsid w:val="009255F7"/>
    <w:rsid w:val="00926C7E"/>
    <w:rsid w:val="00927632"/>
    <w:rsid w:val="00930391"/>
    <w:rsid w:val="00930A03"/>
    <w:rsid w:val="0093296A"/>
    <w:rsid w:val="00932AB8"/>
    <w:rsid w:val="00932C4A"/>
    <w:rsid w:val="00934263"/>
    <w:rsid w:val="009346B4"/>
    <w:rsid w:val="00934810"/>
    <w:rsid w:val="00934B3D"/>
    <w:rsid w:val="00937EA1"/>
    <w:rsid w:val="00940355"/>
    <w:rsid w:val="00942593"/>
    <w:rsid w:val="009433A2"/>
    <w:rsid w:val="00944210"/>
    <w:rsid w:val="00944211"/>
    <w:rsid w:val="009446C3"/>
    <w:rsid w:val="00946045"/>
    <w:rsid w:val="00946CB5"/>
    <w:rsid w:val="00946F8C"/>
    <w:rsid w:val="00950107"/>
    <w:rsid w:val="009512C9"/>
    <w:rsid w:val="0095139D"/>
    <w:rsid w:val="00954987"/>
    <w:rsid w:val="009564D4"/>
    <w:rsid w:val="009571A7"/>
    <w:rsid w:val="009638AC"/>
    <w:rsid w:val="009642B9"/>
    <w:rsid w:val="00965D21"/>
    <w:rsid w:val="00970703"/>
    <w:rsid w:val="00972706"/>
    <w:rsid w:val="0097370B"/>
    <w:rsid w:val="0097558A"/>
    <w:rsid w:val="0097569B"/>
    <w:rsid w:val="00975A46"/>
    <w:rsid w:val="00976751"/>
    <w:rsid w:val="009775AC"/>
    <w:rsid w:val="00983841"/>
    <w:rsid w:val="00985B92"/>
    <w:rsid w:val="00985F30"/>
    <w:rsid w:val="0098649B"/>
    <w:rsid w:val="0099084B"/>
    <w:rsid w:val="0099140B"/>
    <w:rsid w:val="00993E3F"/>
    <w:rsid w:val="00995909"/>
    <w:rsid w:val="009A0F1A"/>
    <w:rsid w:val="009A134B"/>
    <w:rsid w:val="009A1637"/>
    <w:rsid w:val="009A2B76"/>
    <w:rsid w:val="009A5E2E"/>
    <w:rsid w:val="009A6B5F"/>
    <w:rsid w:val="009B1DC1"/>
    <w:rsid w:val="009B2259"/>
    <w:rsid w:val="009B3529"/>
    <w:rsid w:val="009B4A89"/>
    <w:rsid w:val="009B4B45"/>
    <w:rsid w:val="009B6B1D"/>
    <w:rsid w:val="009B703C"/>
    <w:rsid w:val="009C19E1"/>
    <w:rsid w:val="009C2A8C"/>
    <w:rsid w:val="009C41F1"/>
    <w:rsid w:val="009C4F17"/>
    <w:rsid w:val="009C55E4"/>
    <w:rsid w:val="009D117B"/>
    <w:rsid w:val="009D12A4"/>
    <w:rsid w:val="009D1B52"/>
    <w:rsid w:val="009D37A9"/>
    <w:rsid w:val="009D5CDF"/>
    <w:rsid w:val="009D7221"/>
    <w:rsid w:val="009E0380"/>
    <w:rsid w:val="009E0CFB"/>
    <w:rsid w:val="009E179A"/>
    <w:rsid w:val="009E2953"/>
    <w:rsid w:val="009E380D"/>
    <w:rsid w:val="009E4317"/>
    <w:rsid w:val="009E5103"/>
    <w:rsid w:val="009E58F6"/>
    <w:rsid w:val="009F0BDF"/>
    <w:rsid w:val="009F2063"/>
    <w:rsid w:val="009F3955"/>
    <w:rsid w:val="00A06788"/>
    <w:rsid w:val="00A06A43"/>
    <w:rsid w:val="00A078FF"/>
    <w:rsid w:val="00A126EC"/>
    <w:rsid w:val="00A13885"/>
    <w:rsid w:val="00A149C7"/>
    <w:rsid w:val="00A149DC"/>
    <w:rsid w:val="00A14C08"/>
    <w:rsid w:val="00A15447"/>
    <w:rsid w:val="00A15A0A"/>
    <w:rsid w:val="00A16092"/>
    <w:rsid w:val="00A16A10"/>
    <w:rsid w:val="00A16D1A"/>
    <w:rsid w:val="00A171E0"/>
    <w:rsid w:val="00A175CF"/>
    <w:rsid w:val="00A216BC"/>
    <w:rsid w:val="00A257B7"/>
    <w:rsid w:val="00A26FC3"/>
    <w:rsid w:val="00A274C0"/>
    <w:rsid w:val="00A31376"/>
    <w:rsid w:val="00A315EB"/>
    <w:rsid w:val="00A32AB0"/>
    <w:rsid w:val="00A345D4"/>
    <w:rsid w:val="00A35B94"/>
    <w:rsid w:val="00A36831"/>
    <w:rsid w:val="00A3776E"/>
    <w:rsid w:val="00A40D7D"/>
    <w:rsid w:val="00A42601"/>
    <w:rsid w:val="00A42E66"/>
    <w:rsid w:val="00A42EEF"/>
    <w:rsid w:val="00A4498F"/>
    <w:rsid w:val="00A46A46"/>
    <w:rsid w:val="00A46AEA"/>
    <w:rsid w:val="00A46BFD"/>
    <w:rsid w:val="00A50929"/>
    <w:rsid w:val="00A5165C"/>
    <w:rsid w:val="00A51FCD"/>
    <w:rsid w:val="00A538A3"/>
    <w:rsid w:val="00A54E09"/>
    <w:rsid w:val="00A56AC0"/>
    <w:rsid w:val="00A56FE8"/>
    <w:rsid w:val="00A57506"/>
    <w:rsid w:val="00A57CC6"/>
    <w:rsid w:val="00A6013A"/>
    <w:rsid w:val="00A605FB"/>
    <w:rsid w:val="00A6183C"/>
    <w:rsid w:val="00A63AD4"/>
    <w:rsid w:val="00A64DCB"/>
    <w:rsid w:val="00A653DF"/>
    <w:rsid w:val="00A65928"/>
    <w:rsid w:val="00A66335"/>
    <w:rsid w:val="00A6738A"/>
    <w:rsid w:val="00A67B24"/>
    <w:rsid w:val="00A7094F"/>
    <w:rsid w:val="00A71D4D"/>
    <w:rsid w:val="00A71FC6"/>
    <w:rsid w:val="00A731AD"/>
    <w:rsid w:val="00A7475D"/>
    <w:rsid w:val="00A75FED"/>
    <w:rsid w:val="00A76074"/>
    <w:rsid w:val="00A77376"/>
    <w:rsid w:val="00A77A0C"/>
    <w:rsid w:val="00A77B36"/>
    <w:rsid w:val="00A805EA"/>
    <w:rsid w:val="00A8162A"/>
    <w:rsid w:val="00A81FC9"/>
    <w:rsid w:val="00A82B81"/>
    <w:rsid w:val="00A83329"/>
    <w:rsid w:val="00A83647"/>
    <w:rsid w:val="00A83F6E"/>
    <w:rsid w:val="00A84DA5"/>
    <w:rsid w:val="00A86CFF"/>
    <w:rsid w:val="00A8798D"/>
    <w:rsid w:val="00A94936"/>
    <w:rsid w:val="00A9532C"/>
    <w:rsid w:val="00A958D1"/>
    <w:rsid w:val="00A96755"/>
    <w:rsid w:val="00AA01AC"/>
    <w:rsid w:val="00AA094E"/>
    <w:rsid w:val="00AA2FFE"/>
    <w:rsid w:val="00AA458D"/>
    <w:rsid w:val="00AA519E"/>
    <w:rsid w:val="00AA5AF1"/>
    <w:rsid w:val="00AA5C0C"/>
    <w:rsid w:val="00AA5F56"/>
    <w:rsid w:val="00AA6A03"/>
    <w:rsid w:val="00AA7F0D"/>
    <w:rsid w:val="00AB0588"/>
    <w:rsid w:val="00AB16CC"/>
    <w:rsid w:val="00AB3830"/>
    <w:rsid w:val="00AB3966"/>
    <w:rsid w:val="00AB6B3C"/>
    <w:rsid w:val="00AB775E"/>
    <w:rsid w:val="00AC013D"/>
    <w:rsid w:val="00AC0637"/>
    <w:rsid w:val="00AC2921"/>
    <w:rsid w:val="00AD01B7"/>
    <w:rsid w:val="00AD167C"/>
    <w:rsid w:val="00AD28ED"/>
    <w:rsid w:val="00AD2FC4"/>
    <w:rsid w:val="00AD3570"/>
    <w:rsid w:val="00AD3A2F"/>
    <w:rsid w:val="00AD459D"/>
    <w:rsid w:val="00AD55B1"/>
    <w:rsid w:val="00AD6CA2"/>
    <w:rsid w:val="00AD76D7"/>
    <w:rsid w:val="00AE1057"/>
    <w:rsid w:val="00AE1E94"/>
    <w:rsid w:val="00AE351B"/>
    <w:rsid w:val="00AE3DC4"/>
    <w:rsid w:val="00AE3E69"/>
    <w:rsid w:val="00AE3EB4"/>
    <w:rsid w:val="00AE53A1"/>
    <w:rsid w:val="00AE5B04"/>
    <w:rsid w:val="00AE7C3D"/>
    <w:rsid w:val="00AF04D5"/>
    <w:rsid w:val="00AF207C"/>
    <w:rsid w:val="00AF3220"/>
    <w:rsid w:val="00AF460E"/>
    <w:rsid w:val="00AF46CE"/>
    <w:rsid w:val="00AF5145"/>
    <w:rsid w:val="00AF5191"/>
    <w:rsid w:val="00AF5D98"/>
    <w:rsid w:val="00AF72D3"/>
    <w:rsid w:val="00B052DF"/>
    <w:rsid w:val="00B123FA"/>
    <w:rsid w:val="00B1590F"/>
    <w:rsid w:val="00B15B90"/>
    <w:rsid w:val="00B16E3C"/>
    <w:rsid w:val="00B2030A"/>
    <w:rsid w:val="00B2041C"/>
    <w:rsid w:val="00B24BB9"/>
    <w:rsid w:val="00B25093"/>
    <w:rsid w:val="00B26F11"/>
    <w:rsid w:val="00B2763D"/>
    <w:rsid w:val="00B276F9"/>
    <w:rsid w:val="00B30A2B"/>
    <w:rsid w:val="00B315EE"/>
    <w:rsid w:val="00B31BC8"/>
    <w:rsid w:val="00B33088"/>
    <w:rsid w:val="00B33911"/>
    <w:rsid w:val="00B35842"/>
    <w:rsid w:val="00B379A5"/>
    <w:rsid w:val="00B37AB3"/>
    <w:rsid w:val="00B37C28"/>
    <w:rsid w:val="00B400D6"/>
    <w:rsid w:val="00B410D5"/>
    <w:rsid w:val="00B414E0"/>
    <w:rsid w:val="00B417D0"/>
    <w:rsid w:val="00B4254F"/>
    <w:rsid w:val="00B4256A"/>
    <w:rsid w:val="00B42B61"/>
    <w:rsid w:val="00B441D9"/>
    <w:rsid w:val="00B44388"/>
    <w:rsid w:val="00B458F9"/>
    <w:rsid w:val="00B45D79"/>
    <w:rsid w:val="00B50CFD"/>
    <w:rsid w:val="00B50EDD"/>
    <w:rsid w:val="00B526C9"/>
    <w:rsid w:val="00B52AC9"/>
    <w:rsid w:val="00B52C25"/>
    <w:rsid w:val="00B53A3A"/>
    <w:rsid w:val="00B552E8"/>
    <w:rsid w:val="00B55A8C"/>
    <w:rsid w:val="00B575F9"/>
    <w:rsid w:val="00B607C1"/>
    <w:rsid w:val="00B60929"/>
    <w:rsid w:val="00B616D8"/>
    <w:rsid w:val="00B62289"/>
    <w:rsid w:val="00B63B87"/>
    <w:rsid w:val="00B63BF6"/>
    <w:rsid w:val="00B64E91"/>
    <w:rsid w:val="00B65E5C"/>
    <w:rsid w:val="00B676B8"/>
    <w:rsid w:val="00B6796E"/>
    <w:rsid w:val="00B71802"/>
    <w:rsid w:val="00B74FD7"/>
    <w:rsid w:val="00B7568E"/>
    <w:rsid w:val="00B761E2"/>
    <w:rsid w:val="00B76D42"/>
    <w:rsid w:val="00B76F8D"/>
    <w:rsid w:val="00B778A2"/>
    <w:rsid w:val="00B7790B"/>
    <w:rsid w:val="00B77D5F"/>
    <w:rsid w:val="00B77D8F"/>
    <w:rsid w:val="00B85883"/>
    <w:rsid w:val="00B90BD2"/>
    <w:rsid w:val="00B91F20"/>
    <w:rsid w:val="00B95994"/>
    <w:rsid w:val="00B95B0B"/>
    <w:rsid w:val="00B976F8"/>
    <w:rsid w:val="00BA2C2E"/>
    <w:rsid w:val="00BA4158"/>
    <w:rsid w:val="00BA5B5E"/>
    <w:rsid w:val="00BB034C"/>
    <w:rsid w:val="00BB0941"/>
    <w:rsid w:val="00BB0A2D"/>
    <w:rsid w:val="00BB2C26"/>
    <w:rsid w:val="00BB3594"/>
    <w:rsid w:val="00BB4463"/>
    <w:rsid w:val="00BB549A"/>
    <w:rsid w:val="00BB65D5"/>
    <w:rsid w:val="00BB6E9E"/>
    <w:rsid w:val="00BB7B66"/>
    <w:rsid w:val="00BB7C39"/>
    <w:rsid w:val="00BB7C7F"/>
    <w:rsid w:val="00BC203E"/>
    <w:rsid w:val="00BC2F26"/>
    <w:rsid w:val="00BC379C"/>
    <w:rsid w:val="00BC464B"/>
    <w:rsid w:val="00BC6D8F"/>
    <w:rsid w:val="00BD0E44"/>
    <w:rsid w:val="00BD2F85"/>
    <w:rsid w:val="00BD49C7"/>
    <w:rsid w:val="00BD4BF4"/>
    <w:rsid w:val="00BD5CCD"/>
    <w:rsid w:val="00BD6CFE"/>
    <w:rsid w:val="00BE1612"/>
    <w:rsid w:val="00BE2264"/>
    <w:rsid w:val="00BE26A7"/>
    <w:rsid w:val="00BE2C61"/>
    <w:rsid w:val="00BE40EC"/>
    <w:rsid w:val="00BE42BC"/>
    <w:rsid w:val="00BE4E36"/>
    <w:rsid w:val="00BE4F4D"/>
    <w:rsid w:val="00BE6C73"/>
    <w:rsid w:val="00BE7764"/>
    <w:rsid w:val="00BF0502"/>
    <w:rsid w:val="00BF09AA"/>
    <w:rsid w:val="00BF0BDD"/>
    <w:rsid w:val="00BF0E89"/>
    <w:rsid w:val="00BF322F"/>
    <w:rsid w:val="00BF5060"/>
    <w:rsid w:val="00BF623C"/>
    <w:rsid w:val="00BF66BD"/>
    <w:rsid w:val="00BF70F1"/>
    <w:rsid w:val="00BF743E"/>
    <w:rsid w:val="00C01E66"/>
    <w:rsid w:val="00C01F08"/>
    <w:rsid w:val="00C023F3"/>
    <w:rsid w:val="00C04DB1"/>
    <w:rsid w:val="00C071C2"/>
    <w:rsid w:val="00C071F7"/>
    <w:rsid w:val="00C074EC"/>
    <w:rsid w:val="00C075C2"/>
    <w:rsid w:val="00C07F2C"/>
    <w:rsid w:val="00C11CE6"/>
    <w:rsid w:val="00C11D7F"/>
    <w:rsid w:val="00C11FD4"/>
    <w:rsid w:val="00C12299"/>
    <w:rsid w:val="00C15C2D"/>
    <w:rsid w:val="00C16720"/>
    <w:rsid w:val="00C1740D"/>
    <w:rsid w:val="00C17918"/>
    <w:rsid w:val="00C17A0C"/>
    <w:rsid w:val="00C17DCA"/>
    <w:rsid w:val="00C17E8A"/>
    <w:rsid w:val="00C20689"/>
    <w:rsid w:val="00C20BB9"/>
    <w:rsid w:val="00C23542"/>
    <w:rsid w:val="00C23D1A"/>
    <w:rsid w:val="00C25FA0"/>
    <w:rsid w:val="00C2735F"/>
    <w:rsid w:val="00C30DF9"/>
    <w:rsid w:val="00C3114C"/>
    <w:rsid w:val="00C326DF"/>
    <w:rsid w:val="00C327B0"/>
    <w:rsid w:val="00C330F9"/>
    <w:rsid w:val="00C33FF6"/>
    <w:rsid w:val="00C34D9C"/>
    <w:rsid w:val="00C36F84"/>
    <w:rsid w:val="00C402C7"/>
    <w:rsid w:val="00C40C2C"/>
    <w:rsid w:val="00C41466"/>
    <w:rsid w:val="00C419E1"/>
    <w:rsid w:val="00C4271E"/>
    <w:rsid w:val="00C42AD3"/>
    <w:rsid w:val="00C440D4"/>
    <w:rsid w:val="00C4661F"/>
    <w:rsid w:val="00C47076"/>
    <w:rsid w:val="00C5015C"/>
    <w:rsid w:val="00C509BD"/>
    <w:rsid w:val="00C52522"/>
    <w:rsid w:val="00C53E5D"/>
    <w:rsid w:val="00C541F4"/>
    <w:rsid w:val="00C55B1E"/>
    <w:rsid w:val="00C5664C"/>
    <w:rsid w:val="00C56A76"/>
    <w:rsid w:val="00C56F87"/>
    <w:rsid w:val="00C57C38"/>
    <w:rsid w:val="00C6065B"/>
    <w:rsid w:val="00C60B93"/>
    <w:rsid w:val="00C613A4"/>
    <w:rsid w:val="00C6173F"/>
    <w:rsid w:val="00C61EDD"/>
    <w:rsid w:val="00C625AD"/>
    <w:rsid w:val="00C62896"/>
    <w:rsid w:val="00C63398"/>
    <w:rsid w:val="00C64401"/>
    <w:rsid w:val="00C6774C"/>
    <w:rsid w:val="00C67DEF"/>
    <w:rsid w:val="00C70459"/>
    <w:rsid w:val="00C709FC"/>
    <w:rsid w:val="00C718D2"/>
    <w:rsid w:val="00C728F2"/>
    <w:rsid w:val="00C72A67"/>
    <w:rsid w:val="00C745BE"/>
    <w:rsid w:val="00C77088"/>
    <w:rsid w:val="00C82328"/>
    <w:rsid w:val="00C82FE1"/>
    <w:rsid w:val="00C831E7"/>
    <w:rsid w:val="00C8465F"/>
    <w:rsid w:val="00C84FC7"/>
    <w:rsid w:val="00C91313"/>
    <w:rsid w:val="00C935EF"/>
    <w:rsid w:val="00C93EDB"/>
    <w:rsid w:val="00C94071"/>
    <w:rsid w:val="00C947C8"/>
    <w:rsid w:val="00C967B5"/>
    <w:rsid w:val="00CA01B5"/>
    <w:rsid w:val="00CA0BD3"/>
    <w:rsid w:val="00CA63B2"/>
    <w:rsid w:val="00CA7A37"/>
    <w:rsid w:val="00CA7B21"/>
    <w:rsid w:val="00CB152D"/>
    <w:rsid w:val="00CB1828"/>
    <w:rsid w:val="00CB41FD"/>
    <w:rsid w:val="00CB5826"/>
    <w:rsid w:val="00CB6231"/>
    <w:rsid w:val="00CB641A"/>
    <w:rsid w:val="00CB70E7"/>
    <w:rsid w:val="00CB7374"/>
    <w:rsid w:val="00CC0B9C"/>
    <w:rsid w:val="00CC34F1"/>
    <w:rsid w:val="00CC5949"/>
    <w:rsid w:val="00CC642C"/>
    <w:rsid w:val="00CC6CA4"/>
    <w:rsid w:val="00CD050E"/>
    <w:rsid w:val="00CD6A5B"/>
    <w:rsid w:val="00CD6FFB"/>
    <w:rsid w:val="00CD7495"/>
    <w:rsid w:val="00CD7FE7"/>
    <w:rsid w:val="00CE01BD"/>
    <w:rsid w:val="00CE0504"/>
    <w:rsid w:val="00CE1ECA"/>
    <w:rsid w:val="00CE3017"/>
    <w:rsid w:val="00CE3A7C"/>
    <w:rsid w:val="00CE54C7"/>
    <w:rsid w:val="00CE56CE"/>
    <w:rsid w:val="00CE6743"/>
    <w:rsid w:val="00CE6E1D"/>
    <w:rsid w:val="00CE70C8"/>
    <w:rsid w:val="00CE7597"/>
    <w:rsid w:val="00CF0C5B"/>
    <w:rsid w:val="00CF16BE"/>
    <w:rsid w:val="00CF281C"/>
    <w:rsid w:val="00CF65AA"/>
    <w:rsid w:val="00D00D25"/>
    <w:rsid w:val="00D013AB"/>
    <w:rsid w:val="00D01B3E"/>
    <w:rsid w:val="00D02ECA"/>
    <w:rsid w:val="00D03473"/>
    <w:rsid w:val="00D036C5"/>
    <w:rsid w:val="00D03A5E"/>
    <w:rsid w:val="00D04F89"/>
    <w:rsid w:val="00D05378"/>
    <w:rsid w:val="00D057E3"/>
    <w:rsid w:val="00D07960"/>
    <w:rsid w:val="00D1090A"/>
    <w:rsid w:val="00D12C19"/>
    <w:rsid w:val="00D13D45"/>
    <w:rsid w:val="00D141B8"/>
    <w:rsid w:val="00D17317"/>
    <w:rsid w:val="00D1777D"/>
    <w:rsid w:val="00D21689"/>
    <w:rsid w:val="00D21D89"/>
    <w:rsid w:val="00D22885"/>
    <w:rsid w:val="00D23DC2"/>
    <w:rsid w:val="00D24590"/>
    <w:rsid w:val="00D248B2"/>
    <w:rsid w:val="00D3080D"/>
    <w:rsid w:val="00D32B67"/>
    <w:rsid w:val="00D336FA"/>
    <w:rsid w:val="00D33BA4"/>
    <w:rsid w:val="00D340D8"/>
    <w:rsid w:val="00D35798"/>
    <w:rsid w:val="00D35C1C"/>
    <w:rsid w:val="00D36E84"/>
    <w:rsid w:val="00D37D23"/>
    <w:rsid w:val="00D407AB"/>
    <w:rsid w:val="00D4230B"/>
    <w:rsid w:val="00D42758"/>
    <w:rsid w:val="00D443DB"/>
    <w:rsid w:val="00D446D9"/>
    <w:rsid w:val="00D44915"/>
    <w:rsid w:val="00D45A15"/>
    <w:rsid w:val="00D45CFB"/>
    <w:rsid w:val="00D46301"/>
    <w:rsid w:val="00D4645E"/>
    <w:rsid w:val="00D46D0F"/>
    <w:rsid w:val="00D505C1"/>
    <w:rsid w:val="00D565CA"/>
    <w:rsid w:val="00D572A6"/>
    <w:rsid w:val="00D62566"/>
    <w:rsid w:val="00D6292E"/>
    <w:rsid w:val="00D64B92"/>
    <w:rsid w:val="00D64FD4"/>
    <w:rsid w:val="00D65EF0"/>
    <w:rsid w:val="00D67770"/>
    <w:rsid w:val="00D70393"/>
    <w:rsid w:val="00D72451"/>
    <w:rsid w:val="00D72792"/>
    <w:rsid w:val="00D73DF3"/>
    <w:rsid w:val="00D74241"/>
    <w:rsid w:val="00D7427E"/>
    <w:rsid w:val="00D74540"/>
    <w:rsid w:val="00D74A54"/>
    <w:rsid w:val="00D74EB5"/>
    <w:rsid w:val="00D77AC0"/>
    <w:rsid w:val="00D803ED"/>
    <w:rsid w:val="00D8050D"/>
    <w:rsid w:val="00D81CF8"/>
    <w:rsid w:val="00D840FB"/>
    <w:rsid w:val="00D8413F"/>
    <w:rsid w:val="00D85B3A"/>
    <w:rsid w:val="00D87D19"/>
    <w:rsid w:val="00D9032C"/>
    <w:rsid w:val="00D90E3D"/>
    <w:rsid w:val="00D90FEC"/>
    <w:rsid w:val="00D918FE"/>
    <w:rsid w:val="00D91AD8"/>
    <w:rsid w:val="00D91C33"/>
    <w:rsid w:val="00D94663"/>
    <w:rsid w:val="00D9618E"/>
    <w:rsid w:val="00D964DA"/>
    <w:rsid w:val="00D96A73"/>
    <w:rsid w:val="00DA1F24"/>
    <w:rsid w:val="00DA358D"/>
    <w:rsid w:val="00DA428F"/>
    <w:rsid w:val="00DA49EE"/>
    <w:rsid w:val="00DA5529"/>
    <w:rsid w:val="00DA70F8"/>
    <w:rsid w:val="00DA7994"/>
    <w:rsid w:val="00DB0213"/>
    <w:rsid w:val="00DB0D28"/>
    <w:rsid w:val="00DB1410"/>
    <w:rsid w:val="00DB2574"/>
    <w:rsid w:val="00DB26EE"/>
    <w:rsid w:val="00DB3683"/>
    <w:rsid w:val="00DB6353"/>
    <w:rsid w:val="00DB63D5"/>
    <w:rsid w:val="00DB7327"/>
    <w:rsid w:val="00DC0590"/>
    <w:rsid w:val="00DC1070"/>
    <w:rsid w:val="00DC16B3"/>
    <w:rsid w:val="00DC2235"/>
    <w:rsid w:val="00DC22FF"/>
    <w:rsid w:val="00DC5B95"/>
    <w:rsid w:val="00DC60A1"/>
    <w:rsid w:val="00DC6476"/>
    <w:rsid w:val="00DC6A1E"/>
    <w:rsid w:val="00DC77CA"/>
    <w:rsid w:val="00DD0384"/>
    <w:rsid w:val="00DD241F"/>
    <w:rsid w:val="00DD30B9"/>
    <w:rsid w:val="00DD4D9D"/>
    <w:rsid w:val="00DD661C"/>
    <w:rsid w:val="00DE05AB"/>
    <w:rsid w:val="00DE0AA2"/>
    <w:rsid w:val="00DE2B2B"/>
    <w:rsid w:val="00DE3078"/>
    <w:rsid w:val="00DE309C"/>
    <w:rsid w:val="00DE3513"/>
    <w:rsid w:val="00DE3C93"/>
    <w:rsid w:val="00DE3CBA"/>
    <w:rsid w:val="00DE4AB9"/>
    <w:rsid w:val="00DE5D5E"/>
    <w:rsid w:val="00DE6191"/>
    <w:rsid w:val="00DE6F16"/>
    <w:rsid w:val="00DF12A4"/>
    <w:rsid w:val="00DF2455"/>
    <w:rsid w:val="00DF25DC"/>
    <w:rsid w:val="00DF2694"/>
    <w:rsid w:val="00DF2983"/>
    <w:rsid w:val="00DF327C"/>
    <w:rsid w:val="00DF340F"/>
    <w:rsid w:val="00DF3909"/>
    <w:rsid w:val="00DF6BFA"/>
    <w:rsid w:val="00DF6CEC"/>
    <w:rsid w:val="00DF7BE5"/>
    <w:rsid w:val="00E001BA"/>
    <w:rsid w:val="00E0033C"/>
    <w:rsid w:val="00E00C53"/>
    <w:rsid w:val="00E010C6"/>
    <w:rsid w:val="00E012CD"/>
    <w:rsid w:val="00E032E1"/>
    <w:rsid w:val="00E03C13"/>
    <w:rsid w:val="00E040F1"/>
    <w:rsid w:val="00E06C00"/>
    <w:rsid w:val="00E06CB3"/>
    <w:rsid w:val="00E10BBB"/>
    <w:rsid w:val="00E12828"/>
    <w:rsid w:val="00E12F06"/>
    <w:rsid w:val="00E12F48"/>
    <w:rsid w:val="00E13E61"/>
    <w:rsid w:val="00E21806"/>
    <w:rsid w:val="00E21C61"/>
    <w:rsid w:val="00E2215D"/>
    <w:rsid w:val="00E234A7"/>
    <w:rsid w:val="00E24D8F"/>
    <w:rsid w:val="00E2579E"/>
    <w:rsid w:val="00E271B1"/>
    <w:rsid w:val="00E3099C"/>
    <w:rsid w:val="00E3274E"/>
    <w:rsid w:val="00E32AFD"/>
    <w:rsid w:val="00E333B9"/>
    <w:rsid w:val="00E33726"/>
    <w:rsid w:val="00E34F3E"/>
    <w:rsid w:val="00E35384"/>
    <w:rsid w:val="00E3588B"/>
    <w:rsid w:val="00E40F51"/>
    <w:rsid w:val="00E432A4"/>
    <w:rsid w:val="00E45D2F"/>
    <w:rsid w:val="00E46C9C"/>
    <w:rsid w:val="00E50EA5"/>
    <w:rsid w:val="00E51FE4"/>
    <w:rsid w:val="00E52814"/>
    <w:rsid w:val="00E53814"/>
    <w:rsid w:val="00E540B4"/>
    <w:rsid w:val="00E546AF"/>
    <w:rsid w:val="00E54810"/>
    <w:rsid w:val="00E5557C"/>
    <w:rsid w:val="00E558D2"/>
    <w:rsid w:val="00E57684"/>
    <w:rsid w:val="00E617EF"/>
    <w:rsid w:val="00E61B73"/>
    <w:rsid w:val="00E620B6"/>
    <w:rsid w:val="00E634E5"/>
    <w:rsid w:val="00E6379E"/>
    <w:rsid w:val="00E65CC1"/>
    <w:rsid w:val="00E666A4"/>
    <w:rsid w:val="00E66FFE"/>
    <w:rsid w:val="00E70E91"/>
    <w:rsid w:val="00E7111D"/>
    <w:rsid w:val="00E72BF1"/>
    <w:rsid w:val="00E74A88"/>
    <w:rsid w:val="00E75690"/>
    <w:rsid w:val="00E767A1"/>
    <w:rsid w:val="00E76CAC"/>
    <w:rsid w:val="00E77639"/>
    <w:rsid w:val="00E809EB"/>
    <w:rsid w:val="00E81349"/>
    <w:rsid w:val="00E81CF9"/>
    <w:rsid w:val="00E82B9B"/>
    <w:rsid w:val="00E82C1A"/>
    <w:rsid w:val="00E83F17"/>
    <w:rsid w:val="00E841FC"/>
    <w:rsid w:val="00E8461C"/>
    <w:rsid w:val="00E86C42"/>
    <w:rsid w:val="00E91896"/>
    <w:rsid w:val="00E91954"/>
    <w:rsid w:val="00E9387E"/>
    <w:rsid w:val="00E94ADD"/>
    <w:rsid w:val="00E972A2"/>
    <w:rsid w:val="00E97DE9"/>
    <w:rsid w:val="00EA007B"/>
    <w:rsid w:val="00EA1493"/>
    <w:rsid w:val="00EA471F"/>
    <w:rsid w:val="00EA4BB3"/>
    <w:rsid w:val="00EA58D6"/>
    <w:rsid w:val="00EA5F92"/>
    <w:rsid w:val="00EA75DD"/>
    <w:rsid w:val="00EB0289"/>
    <w:rsid w:val="00EB11BE"/>
    <w:rsid w:val="00EB15D6"/>
    <w:rsid w:val="00EB1654"/>
    <w:rsid w:val="00EB22B9"/>
    <w:rsid w:val="00EB2516"/>
    <w:rsid w:val="00EB3CEF"/>
    <w:rsid w:val="00EB4C1F"/>
    <w:rsid w:val="00EB55A4"/>
    <w:rsid w:val="00EB5746"/>
    <w:rsid w:val="00EB6255"/>
    <w:rsid w:val="00EC0769"/>
    <w:rsid w:val="00EC1A2B"/>
    <w:rsid w:val="00EC2385"/>
    <w:rsid w:val="00EC2E0D"/>
    <w:rsid w:val="00EC3E48"/>
    <w:rsid w:val="00EC4781"/>
    <w:rsid w:val="00EC711F"/>
    <w:rsid w:val="00EC76D7"/>
    <w:rsid w:val="00EC774B"/>
    <w:rsid w:val="00ED03EC"/>
    <w:rsid w:val="00ED0A81"/>
    <w:rsid w:val="00ED1E6E"/>
    <w:rsid w:val="00ED2D8D"/>
    <w:rsid w:val="00ED36AA"/>
    <w:rsid w:val="00ED46A9"/>
    <w:rsid w:val="00ED4A55"/>
    <w:rsid w:val="00EE2508"/>
    <w:rsid w:val="00EE33B4"/>
    <w:rsid w:val="00EE5E58"/>
    <w:rsid w:val="00EE67CB"/>
    <w:rsid w:val="00EE72F1"/>
    <w:rsid w:val="00EF0E6B"/>
    <w:rsid w:val="00EF1676"/>
    <w:rsid w:val="00EF1955"/>
    <w:rsid w:val="00EF1A9B"/>
    <w:rsid w:val="00EF27AB"/>
    <w:rsid w:val="00EF3E15"/>
    <w:rsid w:val="00EF6986"/>
    <w:rsid w:val="00EF76B5"/>
    <w:rsid w:val="00EF7DAA"/>
    <w:rsid w:val="00F0108D"/>
    <w:rsid w:val="00F010BC"/>
    <w:rsid w:val="00F032BF"/>
    <w:rsid w:val="00F03EAD"/>
    <w:rsid w:val="00F04004"/>
    <w:rsid w:val="00F05F5B"/>
    <w:rsid w:val="00F06379"/>
    <w:rsid w:val="00F07166"/>
    <w:rsid w:val="00F0797E"/>
    <w:rsid w:val="00F100A5"/>
    <w:rsid w:val="00F11EF0"/>
    <w:rsid w:val="00F12844"/>
    <w:rsid w:val="00F12A3A"/>
    <w:rsid w:val="00F14AEA"/>
    <w:rsid w:val="00F15120"/>
    <w:rsid w:val="00F15156"/>
    <w:rsid w:val="00F17FC0"/>
    <w:rsid w:val="00F208CE"/>
    <w:rsid w:val="00F21605"/>
    <w:rsid w:val="00F21C20"/>
    <w:rsid w:val="00F234EA"/>
    <w:rsid w:val="00F23CF2"/>
    <w:rsid w:val="00F248A3"/>
    <w:rsid w:val="00F2666C"/>
    <w:rsid w:val="00F2703D"/>
    <w:rsid w:val="00F31BFF"/>
    <w:rsid w:val="00F32B7B"/>
    <w:rsid w:val="00F33076"/>
    <w:rsid w:val="00F33903"/>
    <w:rsid w:val="00F34275"/>
    <w:rsid w:val="00F343BA"/>
    <w:rsid w:val="00F35C9F"/>
    <w:rsid w:val="00F36036"/>
    <w:rsid w:val="00F361AC"/>
    <w:rsid w:val="00F40647"/>
    <w:rsid w:val="00F4154B"/>
    <w:rsid w:val="00F42CFB"/>
    <w:rsid w:val="00F471AE"/>
    <w:rsid w:val="00F51195"/>
    <w:rsid w:val="00F522E4"/>
    <w:rsid w:val="00F529C4"/>
    <w:rsid w:val="00F53955"/>
    <w:rsid w:val="00F56867"/>
    <w:rsid w:val="00F57479"/>
    <w:rsid w:val="00F57CB5"/>
    <w:rsid w:val="00F6057B"/>
    <w:rsid w:val="00F62191"/>
    <w:rsid w:val="00F62D7D"/>
    <w:rsid w:val="00F634D8"/>
    <w:rsid w:val="00F63785"/>
    <w:rsid w:val="00F655D2"/>
    <w:rsid w:val="00F6714F"/>
    <w:rsid w:val="00F671ED"/>
    <w:rsid w:val="00F700D8"/>
    <w:rsid w:val="00F724EA"/>
    <w:rsid w:val="00F742F1"/>
    <w:rsid w:val="00F74340"/>
    <w:rsid w:val="00F76546"/>
    <w:rsid w:val="00F770FF"/>
    <w:rsid w:val="00F805A9"/>
    <w:rsid w:val="00F813BE"/>
    <w:rsid w:val="00F82528"/>
    <w:rsid w:val="00F826BA"/>
    <w:rsid w:val="00F82A41"/>
    <w:rsid w:val="00F82F5B"/>
    <w:rsid w:val="00F8355F"/>
    <w:rsid w:val="00F84B92"/>
    <w:rsid w:val="00F852F1"/>
    <w:rsid w:val="00F867AD"/>
    <w:rsid w:val="00F87632"/>
    <w:rsid w:val="00F9293C"/>
    <w:rsid w:val="00F932A4"/>
    <w:rsid w:val="00F93A07"/>
    <w:rsid w:val="00F94BF7"/>
    <w:rsid w:val="00F953AE"/>
    <w:rsid w:val="00F96E82"/>
    <w:rsid w:val="00F977A0"/>
    <w:rsid w:val="00FA2C99"/>
    <w:rsid w:val="00FA42AF"/>
    <w:rsid w:val="00FA57F3"/>
    <w:rsid w:val="00FA62FE"/>
    <w:rsid w:val="00FB0270"/>
    <w:rsid w:val="00FB1A7F"/>
    <w:rsid w:val="00FB3E38"/>
    <w:rsid w:val="00FB47DE"/>
    <w:rsid w:val="00FB62CE"/>
    <w:rsid w:val="00FB6C1C"/>
    <w:rsid w:val="00FB6FB8"/>
    <w:rsid w:val="00FB73B8"/>
    <w:rsid w:val="00FB7704"/>
    <w:rsid w:val="00FC09EA"/>
    <w:rsid w:val="00FC0E59"/>
    <w:rsid w:val="00FC108D"/>
    <w:rsid w:val="00FC277D"/>
    <w:rsid w:val="00FC3A44"/>
    <w:rsid w:val="00FC4E19"/>
    <w:rsid w:val="00FD0958"/>
    <w:rsid w:val="00FD0A4E"/>
    <w:rsid w:val="00FD15F9"/>
    <w:rsid w:val="00FD204A"/>
    <w:rsid w:val="00FD2058"/>
    <w:rsid w:val="00FD24D7"/>
    <w:rsid w:val="00FD2904"/>
    <w:rsid w:val="00FD29AC"/>
    <w:rsid w:val="00FD359A"/>
    <w:rsid w:val="00FD5EF2"/>
    <w:rsid w:val="00FD65AD"/>
    <w:rsid w:val="00FD6B29"/>
    <w:rsid w:val="00FE1176"/>
    <w:rsid w:val="00FE153C"/>
    <w:rsid w:val="00FE1993"/>
    <w:rsid w:val="00FE1D1B"/>
    <w:rsid w:val="00FE2134"/>
    <w:rsid w:val="00FE44DD"/>
    <w:rsid w:val="00FE49D3"/>
    <w:rsid w:val="00FE5879"/>
    <w:rsid w:val="00FE5D6A"/>
    <w:rsid w:val="00FE6427"/>
    <w:rsid w:val="00FE71E8"/>
    <w:rsid w:val="00FF182B"/>
    <w:rsid w:val="00FF238C"/>
    <w:rsid w:val="00FF270A"/>
    <w:rsid w:val="00FF41DE"/>
    <w:rsid w:val="00FF45F9"/>
    <w:rsid w:val="00FF4603"/>
    <w:rsid w:val="00FF4A4E"/>
    <w:rsid w:val="00FF5795"/>
    <w:rsid w:val="00FF5ABE"/>
    <w:rsid w:val="00FF699D"/>
    <w:rsid w:val="00FF6C22"/>
    <w:rsid w:val="00FF710E"/>
    <w:rsid w:val="4BA13FA0"/>
    <w:rsid w:val="5F5013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f53"/>
    </o:shapedefaults>
    <o:shapelayout v:ext="edit">
      <o:idmap v:ext="edit" data="1"/>
    </o:shapelayout>
  </w:shapeDefaults>
  <w:decimalSymbol w:val="."/>
  <w:listSeparator w:val=","/>
  <w14:docId w14:val="316D86CF"/>
  <w15:docId w15:val="{6A02B38B-43F7-4475-85B0-59D4B891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55 Roman" w:eastAsia="SimSun" w:hAnsi="Frutiger LT 55 Roman" w:cs="Times New Roman"/>
        <w:color w:val="003C71"/>
        <w:lang w:val="en-GB" w:eastAsia="zh-CN" w:bidi="ar-SA"/>
      </w:rPr>
    </w:rPrDefault>
    <w:pPrDefault/>
  </w:docDefaults>
  <w:latentStyles w:defLockedState="0" w:defUIPriority="0" w:defSemiHidden="0" w:defUnhideWhenUsed="0" w:defQFormat="0" w:count="371">
    <w:lsdException w:name="heading 1" w:qFormat="1"/>
    <w:lsdException w:name="heading 2"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4"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0F1A"/>
    <w:pPr>
      <w:spacing w:line="240" w:lineRule="exact"/>
    </w:pPr>
    <w:rPr>
      <w:color w:val="414042"/>
    </w:rPr>
  </w:style>
  <w:style w:type="paragraph" w:styleId="Ttulo1">
    <w:name w:val="heading 1"/>
    <w:basedOn w:val="Normal"/>
    <w:next w:val="Content"/>
    <w:link w:val="Ttulo1Car"/>
    <w:qFormat/>
    <w:rsid w:val="0065018A"/>
    <w:pPr>
      <w:keepNext/>
      <w:spacing w:after="340" w:line="520" w:lineRule="atLeast"/>
      <w:outlineLvl w:val="0"/>
    </w:pPr>
    <w:rPr>
      <w:rFonts w:ascii="Frutiger LT 45 Light" w:hAnsi="Frutiger LT 45 Light" w:cs="Arial"/>
      <w:bCs/>
      <w:color w:val="003C71" w:themeColor="text2"/>
      <w:sz w:val="48"/>
      <w:szCs w:val="32"/>
    </w:rPr>
  </w:style>
  <w:style w:type="paragraph" w:styleId="Ttulo2">
    <w:name w:val="heading 2"/>
    <w:basedOn w:val="Normal"/>
    <w:link w:val="Ttulo2Car"/>
    <w:qFormat/>
    <w:rsid w:val="0065018A"/>
    <w:pPr>
      <w:keepNext/>
      <w:spacing w:after="240" w:line="400" w:lineRule="exact"/>
      <w:outlineLvl w:val="1"/>
    </w:pPr>
    <w:rPr>
      <w:rFonts w:cs="Arial"/>
      <w:bCs/>
      <w:iCs/>
      <w:color w:val="003C71" w:themeColor="text2"/>
      <w:sz w:val="36"/>
      <w:szCs w:val="28"/>
    </w:rPr>
  </w:style>
  <w:style w:type="paragraph" w:styleId="Ttulo3">
    <w:name w:val="heading 3"/>
    <w:basedOn w:val="Normal"/>
    <w:link w:val="Ttulo3Car"/>
    <w:rsid w:val="00381849"/>
    <w:pPr>
      <w:keepNext/>
      <w:spacing w:after="120" w:line="280" w:lineRule="exact"/>
      <w:outlineLvl w:val="2"/>
    </w:pPr>
    <w:rPr>
      <w:rFonts w:cs="Arial"/>
      <w:bCs/>
      <w:color w:val="3B8EDE"/>
      <w:sz w:val="24"/>
      <w:szCs w:val="26"/>
    </w:rPr>
  </w:style>
  <w:style w:type="paragraph" w:styleId="Ttulo4">
    <w:name w:val="heading 4"/>
    <w:basedOn w:val="Normal"/>
    <w:rsid w:val="00381849"/>
    <w:pPr>
      <w:keepNext/>
      <w:outlineLvl w:val="3"/>
    </w:pPr>
    <w:rPr>
      <w:rFonts w:ascii="Frutiger LT 65 Bold" w:hAnsi="Frutiger LT 65 Bold"/>
      <w:bCs/>
      <w:color w:val="3B8EDE"/>
      <w:szCs w:val="28"/>
    </w:rPr>
  </w:style>
  <w:style w:type="paragraph" w:styleId="Ttulo5">
    <w:name w:val="heading 5"/>
    <w:basedOn w:val="Normal"/>
    <w:next w:val="L1bodytext"/>
    <w:qFormat/>
    <w:locked/>
    <w:rsid w:val="0013559B"/>
    <w:pPr>
      <w:spacing w:before="240" w:line="280" w:lineRule="exact"/>
      <w:ind w:left="737"/>
      <w:outlineLvl w:val="4"/>
    </w:pPr>
    <w:rPr>
      <w:bCs/>
      <w:iCs/>
      <w:color w:val="003C71"/>
      <w:szCs w:val="26"/>
    </w:rPr>
  </w:style>
  <w:style w:type="paragraph" w:styleId="Ttulo6">
    <w:name w:val="heading 6"/>
    <w:basedOn w:val="Ttulo5"/>
    <w:next w:val="L2bodytext"/>
    <w:qFormat/>
    <w:rsid w:val="0013559B"/>
    <w:pPr>
      <w:ind w:left="1021"/>
      <w:outlineLvl w:val="5"/>
    </w:pPr>
    <w:rPr>
      <w:bCs w:val="0"/>
      <w:color w:val="3B8EDE"/>
      <w:szCs w:val="22"/>
    </w:rPr>
  </w:style>
  <w:style w:type="paragraph" w:styleId="Ttulo7">
    <w:name w:val="heading 7"/>
    <w:basedOn w:val="Normal"/>
    <w:next w:val="Normal"/>
    <w:locked/>
    <w:rsid w:val="009E4317"/>
    <w:pPr>
      <w:numPr>
        <w:ilvl w:val="6"/>
        <w:numId w:val="3"/>
      </w:numPr>
      <w:spacing w:before="240" w:after="60"/>
      <w:outlineLvl w:val="6"/>
    </w:pPr>
  </w:style>
  <w:style w:type="paragraph" w:styleId="Ttulo8">
    <w:name w:val="heading 8"/>
    <w:basedOn w:val="Normal"/>
    <w:next w:val="Normal"/>
    <w:locked/>
    <w:rsid w:val="009E4317"/>
    <w:pPr>
      <w:numPr>
        <w:ilvl w:val="7"/>
        <w:numId w:val="3"/>
      </w:numPr>
      <w:spacing w:before="240" w:after="60"/>
      <w:outlineLvl w:val="7"/>
    </w:pPr>
    <w:rPr>
      <w:i/>
      <w:iCs/>
    </w:rPr>
  </w:style>
  <w:style w:type="paragraph" w:styleId="Ttulo9">
    <w:name w:val="heading 9"/>
    <w:basedOn w:val="Normal"/>
    <w:next w:val="Normal"/>
    <w:locked/>
    <w:rsid w:val="009E4317"/>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
    <w:name w:val="Content"/>
    <w:basedOn w:val="Ttulo2"/>
    <w:qFormat/>
    <w:rsid w:val="00BB0941"/>
    <w:pPr>
      <w:spacing w:after="170" w:line="440" w:lineRule="exact"/>
      <w:jc w:val="both"/>
    </w:pPr>
    <w:rPr>
      <w:rFonts w:ascii="Frutiger LT 65 Bold" w:hAnsi="Frutiger LT 65 Bold"/>
      <w:color w:val="003C71"/>
      <w:sz w:val="40"/>
    </w:rPr>
  </w:style>
  <w:style w:type="character" w:customStyle="1" w:styleId="Ttulo3Car">
    <w:name w:val="Título 3 Car"/>
    <w:link w:val="Ttulo3"/>
    <w:rsid w:val="00381849"/>
    <w:rPr>
      <w:rFonts w:ascii="Frutiger LT 55 Roman" w:hAnsi="Frutiger LT 55 Roman" w:cs="Arial"/>
      <w:bCs/>
      <w:color w:val="3B8EDE"/>
      <w:sz w:val="24"/>
      <w:szCs w:val="26"/>
      <w:lang w:eastAsia="en-GB"/>
    </w:rPr>
  </w:style>
  <w:style w:type="character" w:customStyle="1" w:styleId="Ttulo1Car">
    <w:name w:val="Título 1 Car"/>
    <w:link w:val="Ttulo1"/>
    <w:rsid w:val="0065018A"/>
    <w:rPr>
      <w:rFonts w:ascii="Frutiger LT 45 Light" w:hAnsi="Frutiger LT 45 Light" w:cs="Arial"/>
      <w:bCs/>
      <w:color w:val="003C71" w:themeColor="text2"/>
      <w:sz w:val="48"/>
      <w:szCs w:val="32"/>
    </w:rPr>
  </w:style>
  <w:style w:type="paragraph" w:customStyle="1" w:styleId="L1bodytext">
    <w:name w:val="L1 body text"/>
    <w:basedOn w:val="Normal"/>
    <w:link w:val="L1bodytextChar"/>
    <w:qFormat/>
    <w:rsid w:val="00B6796E"/>
    <w:pPr>
      <w:spacing w:after="130" w:line="260" w:lineRule="atLeast"/>
      <w:ind w:left="737"/>
    </w:pPr>
    <w:rPr>
      <w:rFonts w:ascii="Frutiger LT 45 Light" w:hAnsi="Frutiger LT 45 Light"/>
    </w:rPr>
  </w:style>
  <w:style w:type="character" w:customStyle="1" w:styleId="L1bodytextChar">
    <w:name w:val="L1 body text Char"/>
    <w:link w:val="L1bodytext"/>
    <w:rsid w:val="00B6796E"/>
    <w:rPr>
      <w:rFonts w:ascii="Frutiger LT 45 Light" w:hAnsi="Frutiger LT 45 Light"/>
      <w:color w:val="414042"/>
    </w:rPr>
  </w:style>
  <w:style w:type="paragraph" w:customStyle="1" w:styleId="Appendixheading">
    <w:name w:val="Appendix heading"/>
    <w:basedOn w:val="NumberedHeading3"/>
    <w:next w:val="Appendixheadinglevel2"/>
    <w:autoRedefine/>
    <w:qFormat/>
    <w:rsid w:val="00FD359A"/>
  </w:style>
  <w:style w:type="paragraph" w:customStyle="1" w:styleId="TableHeading1">
    <w:name w:val="Table Heading 1"/>
    <w:basedOn w:val="Normal"/>
    <w:qFormat/>
    <w:rsid w:val="00CE1ECA"/>
    <w:pPr>
      <w:spacing w:before="60" w:after="60" w:line="240" w:lineRule="atLeast"/>
      <w:ind w:left="85" w:right="85"/>
    </w:pPr>
    <w:rPr>
      <w:rFonts w:ascii="Frutiger LT 65 Bold" w:hAnsi="Frutiger LT 65 Bold"/>
      <w:color w:val="FFFFFF"/>
    </w:rPr>
  </w:style>
  <w:style w:type="paragraph" w:customStyle="1" w:styleId="Legend">
    <w:name w:val="Legend"/>
    <w:basedOn w:val="L1bodytext"/>
    <w:rsid w:val="00863E0F"/>
    <w:rPr>
      <w:rFonts w:ascii="Frutiger LT 55 Roman" w:hAnsi="Frutiger LT 55 Roman"/>
      <w:color w:val="003C71"/>
    </w:rPr>
  </w:style>
  <w:style w:type="paragraph" w:customStyle="1" w:styleId="TableContent">
    <w:name w:val="Table Content"/>
    <w:link w:val="TableContentChar"/>
    <w:qFormat/>
    <w:rsid w:val="00FB6FB8"/>
    <w:pPr>
      <w:spacing w:line="240" w:lineRule="atLeast"/>
    </w:pPr>
    <w:rPr>
      <w:rFonts w:ascii="Frutiger LT 45 Light" w:hAnsi="Frutiger LT 45 Light" w:cstheme="minorBidi"/>
      <w:color w:val="414042"/>
      <w:szCs w:val="22"/>
      <w:lang w:eastAsia="en-US"/>
    </w:rPr>
  </w:style>
  <w:style w:type="paragraph" w:customStyle="1" w:styleId="TableHeading2">
    <w:name w:val="Table Heading 2"/>
    <w:basedOn w:val="Normal"/>
    <w:next w:val="TableContent"/>
    <w:qFormat/>
    <w:rsid w:val="007D3574"/>
    <w:pPr>
      <w:spacing w:before="60" w:after="60"/>
      <w:ind w:left="85" w:right="85"/>
    </w:pPr>
    <w:rPr>
      <w:rFonts w:ascii="Frutiger LT 65 Bold" w:hAnsi="Frutiger LT 65 Bold"/>
      <w:color w:val="3B8EDE"/>
    </w:rPr>
  </w:style>
  <w:style w:type="paragraph" w:customStyle="1" w:styleId="Bulletnumberedbold">
    <w:name w:val="Bullet numbered bold"/>
    <w:basedOn w:val="Normal"/>
    <w:next w:val="Bulletnumberedsecondlineplain"/>
    <w:semiHidden/>
    <w:rsid w:val="00735BEF"/>
    <w:rPr>
      <w:rFonts w:ascii="Frutiger LT 65 Bold" w:hAnsi="Frutiger LT 65 Bold"/>
    </w:rPr>
  </w:style>
  <w:style w:type="paragraph" w:customStyle="1" w:styleId="Bulletnumberedsecondlineplain">
    <w:name w:val="Bullet numbered second line plain"/>
    <w:basedOn w:val="Normal"/>
    <w:next w:val="Bulletnumberedbold"/>
    <w:semiHidden/>
    <w:rsid w:val="007D426A"/>
    <w:pPr>
      <w:spacing w:after="60"/>
      <w:ind w:left="284"/>
    </w:pPr>
  </w:style>
  <w:style w:type="paragraph" w:customStyle="1" w:styleId="Bulletnumberedplain">
    <w:name w:val="Bullet numbered plain"/>
    <w:basedOn w:val="Normal"/>
    <w:semiHidden/>
    <w:rsid w:val="00EF1955"/>
    <w:pPr>
      <w:spacing w:after="60"/>
    </w:pPr>
  </w:style>
  <w:style w:type="paragraph" w:customStyle="1" w:styleId="Bulletdashbold">
    <w:name w:val="Bullet dash bold"/>
    <w:basedOn w:val="Normal"/>
    <w:next w:val="Bulletdashsecondlineplain"/>
    <w:semiHidden/>
    <w:rsid w:val="00086FF7"/>
    <w:rPr>
      <w:rFonts w:ascii="Frutiger LT 65 Bold" w:hAnsi="Frutiger LT 65 Bold"/>
    </w:rPr>
  </w:style>
  <w:style w:type="paragraph" w:customStyle="1" w:styleId="Bulletdashsecondlineplain">
    <w:name w:val="Bullet dash second line plain"/>
    <w:basedOn w:val="Normal"/>
    <w:next w:val="Bulletdashbold"/>
    <w:semiHidden/>
    <w:rsid w:val="007D426A"/>
    <w:pPr>
      <w:spacing w:after="60"/>
      <w:ind w:left="284"/>
    </w:pPr>
  </w:style>
  <w:style w:type="paragraph" w:customStyle="1" w:styleId="Bulletdashplain">
    <w:name w:val="Bullet dash plain"/>
    <w:basedOn w:val="Bulletdashbold"/>
    <w:semiHidden/>
    <w:rsid w:val="00122129"/>
    <w:rPr>
      <w:rFonts w:ascii="Frutiger LT 45 Light" w:hAnsi="Frutiger LT 45 Light"/>
    </w:rPr>
  </w:style>
  <w:style w:type="paragraph" w:customStyle="1" w:styleId="Legal">
    <w:name w:val="Legal"/>
    <w:basedOn w:val="Normal"/>
    <w:link w:val="LegalChar"/>
    <w:rsid w:val="008B6D5C"/>
    <w:pPr>
      <w:spacing w:line="200" w:lineRule="atLeast"/>
    </w:pPr>
    <w:rPr>
      <w:color w:val="3E3D40"/>
      <w:sz w:val="16"/>
    </w:rPr>
  </w:style>
  <w:style w:type="character" w:customStyle="1" w:styleId="LegalChar">
    <w:name w:val="Legal Char"/>
    <w:link w:val="Legal"/>
    <w:rsid w:val="008B6D5C"/>
    <w:rPr>
      <w:rFonts w:ascii="Frutiger LT 55 Roman" w:hAnsi="Frutiger LT 55 Roman"/>
      <w:color w:val="3E3D40"/>
      <w:sz w:val="16"/>
      <w:szCs w:val="24"/>
      <w:lang w:eastAsia="en-GB"/>
    </w:rPr>
  </w:style>
  <w:style w:type="paragraph" w:styleId="Encabezado">
    <w:name w:val="header"/>
    <w:basedOn w:val="Normal"/>
    <w:link w:val="EncabezadoCar"/>
    <w:qFormat/>
    <w:rsid w:val="00A77376"/>
    <w:pPr>
      <w:spacing w:line="160" w:lineRule="exact"/>
    </w:pPr>
    <w:rPr>
      <w:color w:val="3E3D40"/>
      <w:sz w:val="16"/>
    </w:rPr>
  </w:style>
  <w:style w:type="character" w:customStyle="1" w:styleId="EncabezadoCar">
    <w:name w:val="Encabezado Car"/>
    <w:link w:val="Encabezado"/>
    <w:rsid w:val="00A77376"/>
    <w:rPr>
      <w:rFonts w:ascii="Frutiger LT 45 Light" w:hAnsi="Frutiger LT 45 Light"/>
      <w:color w:val="3E3D40"/>
      <w:sz w:val="16"/>
      <w:szCs w:val="24"/>
      <w:lang w:val="en-GB" w:eastAsia="en-GB" w:bidi="ar-SA"/>
    </w:rPr>
  </w:style>
  <w:style w:type="paragraph" w:styleId="Piedepgina">
    <w:name w:val="footer"/>
    <w:basedOn w:val="Normal"/>
    <w:link w:val="PiedepginaCar"/>
    <w:uiPriority w:val="99"/>
    <w:qFormat/>
    <w:rsid w:val="00220406"/>
    <w:pPr>
      <w:tabs>
        <w:tab w:val="center" w:pos="4153"/>
        <w:tab w:val="right" w:pos="8306"/>
      </w:tabs>
      <w:spacing w:line="140" w:lineRule="atLeast"/>
    </w:pPr>
    <w:rPr>
      <w:color w:val="3E3D40"/>
      <w:sz w:val="14"/>
    </w:rPr>
  </w:style>
  <w:style w:type="paragraph" w:styleId="Mapadeldocumento">
    <w:name w:val="Document Map"/>
    <w:basedOn w:val="Normal"/>
    <w:semiHidden/>
    <w:locked/>
    <w:rsid w:val="00281B69"/>
    <w:pPr>
      <w:shd w:val="clear" w:color="auto" w:fill="000080"/>
    </w:pPr>
    <w:rPr>
      <w:rFonts w:ascii="Tahoma" w:hAnsi="Tahoma" w:cs="Tahoma"/>
    </w:rPr>
  </w:style>
  <w:style w:type="paragraph" w:customStyle="1" w:styleId="CoverRef">
    <w:name w:val="Cover Ref"/>
    <w:basedOn w:val="Normal"/>
    <w:rsid w:val="00725B94"/>
    <w:pPr>
      <w:tabs>
        <w:tab w:val="left" w:pos="1077"/>
      </w:tabs>
    </w:pPr>
  </w:style>
  <w:style w:type="paragraph" w:customStyle="1" w:styleId="NumberedHeading3">
    <w:name w:val="Numbered Heading 3"/>
    <w:basedOn w:val="Ttulo2"/>
    <w:next w:val="NumberedHeading4"/>
    <w:link w:val="NumberedHeading3Char"/>
    <w:qFormat/>
    <w:rsid w:val="00381849"/>
    <w:rPr>
      <w:color w:val="003C71"/>
    </w:rPr>
  </w:style>
  <w:style w:type="paragraph" w:customStyle="1" w:styleId="NumberedHeading4">
    <w:name w:val="Numbered Heading 4"/>
    <w:basedOn w:val="NumberedHeading3"/>
    <w:next w:val="L1bodytext"/>
    <w:link w:val="NumberedHeading4Char"/>
    <w:qFormat/>
    <w:rsid w:val="00381849"/>
    <w:pPr>
      <w:numPr>
        <w:ilvl w:val="1"/>
        <w:numId w:val="6"/>
      </w:numPr>
      <w:tabs>
        <w:tab w:val="clear" w:pos="4281"/>
        <w:tab w:val="num" w:pos="737"/>
      </w:tabs>
      <w:spacing w:after="120" w:line="280" w:lineRule="exact"/>
      <w:ind w:left="737"/>
    </w:pPr>
    <w:rPr>
      <w:color w:val="3B8EDE"/>
      <w:sz w:val="24"/>
    </w:rPr>
  </w:style>
  <w:style w:type="paragraph" w:customStyle="1" w:styleId="L1bulletnumbered">
    <w:name w:val="L1 bullet numbered"/>
    <w:basedOn w:val="L1bulletdash"/>
    <w:qFormat/>
    <w:rsid w:val="00030ED1"/>
    <w:pPr>
      <w:numPr>
        <w:numId w:val="7"/>
      </w:numPr>
    </w:pPr>
  </w:style>
  <w:style w:type="character" w:styleId="MquinadeescribirHTML">
    <w:name w:val="HTML Typewriter"/>
    <w:semiHidden/>
    <w:locked/>
    <w:rsid w:val="00AB0588"/>
    <w:rPr>
      <w:rFonts w:ascii="Courier New" w:hAnsi="Courier New" w:cs="Courier New"/>
      <w:sz w:val="20"/>
      <w:szCs w:val="20"/>
    </w:rPr>
  </w:style>
  <w:style w:type="paragraph" w:customStyle="1" w:styleId="L1bulletdash">
    <w:name w:val="L1 bullet dash"/>
    <w:basedOn w:val="Normal"/>
    <w:qFormat/>
    <w:rsid w:val="00932C4A"/>
    <w:pPr>
      <w:numPr>
        <w:numId w:val="2"/>
      </w:numPr>
      <w:tabs>
        <w:tab w:val="clear" w:pos="851"/>
      </w:tabs>
      <w:spacing w:after="120" w:line="240" w:lineRule="atLeast"/>
      <w:ind w:left="1021"/>
    </w:pPr>
    <w:rPr>
      <w:rFonts w:ascii="Frutiger LT 45 Light" w:hAnsi="Frutiger LT 45 Light"/>
    </w:rPr>
  </w:style>
  <w:style w:type="paragraph" w:customStyle="1" w:styleId="L2bodytext">
    <w:name w:val="L2 body text"/>
    <w:basedOn w:val="L1bodytext"/>
    <w:link w:val="L2bodytextChar"/>
    <w:qFormat/>
    <w:rsid w:val="00CE1ECA"/>
    <w:pPr>
      <w:ind w:left="1021"/>
    </w:pPr>
  </w:style>
  <w:style w:type="character" w:customStyle="1" w:styleId="L2bodytextChar">
    <w:name w:val="L2 body text Char"/>
    <w:basedOn w:val="L1bodytextChar"/>
    <w:link w:val="L2bodytext"/>
    <w:rsid w:val="00CE1ECA"/>
    <w:rPr>
      <w:rFonts w:ascii="Frutiger LT 45 Light" w:hAnsi="Frutiger LT 45 Light"/>
      <w:color w:val="3E3D40"/>
      <w:szCs w:val="24"/>
      <w:lang w:val="en-GB" w:eastAsia="en-GB" w:bidi="ar-SA"/>
    </w:rPr>
  </w:style>
  <w:style w:type="paragraph" w:customStyle="1" w:styleId="L2bulletnumbered">
    <w:name w:val="L2 bullet numbered"/>
    <w:basedOn w:val="L2bulletdash"/>
    <w:link w:val="L2bulletnumberedChar"/>
    <w:qFormat/>
    <w:rsid w:val="00FD204A"/>
    <w:pPr>
      <w:numPr>
        <w:numId w:val="8"/>
      </w:numPr>
    </w:pPr>
  </w:style>
  <w:style w:type="character" w:customStyle="1" w:styleId="L2bulletnumberedChar">
    <w:name w:val="L2 bullet numbered Char"/>
    <w:link w:val="L2bulletnumbered"/>
    <w:rsid w:val="00FD204A"/>
    <w:rPr>
      <w:rFonts w:ascii="Frutiger LT 45 Light" w:hAnsi="Frutiger LT 45 Light"/>
      <w:color w:val="414042"/>
    </w:rPr>
  </w:style>
  <w:style w:type="paragraph" w:customStyle="1" w:styleId="L2bulletdash">
    <w:name w:val="L2 bullet dash"/>
    <w:basedOn w:val="Normal"/>
    <w:qFormat/>
    <w:rsid w:val="00932C4A"/>
    <w:pPr>
      <w:numPr>
        <w:numId w:val="5"/>
      </w:numPr>
      <w:tabs>
        <w:tab w:val="clear" w:pos="1134"/>
      </w:tabs>
      <w:spacing w:after="120" w:line="240" w:lineRule="atLeast"/>
      <w:ind w:left="1305" w:hanging="284"/>
    </w:pPr>
    <w:rPr>
      <w:rFonts w:ascii="Frutiger LT 45 Light" w:hAnsi="Frutiger LT 45 Light"/>
    </w:rPr>
  </w:style>
  <w:style w:type="paragraph" w:customStyle="1" w:styleId="Disclaimer">
    <w:name w:val="Disclaimer"/>
    <w:basedOn w:val="Normal"/>
    <w:link w:val="DisclaimerChar"/>
    <w:rsid w:val="008B6D5C"/>
    <w:pPr>
      <w:spacing w:line="200" w:lineRule="atLeast"/>
    </w:pPr>
    <w:rPr>
      <w:color w:val="3E3D40"/>
      <w:sz w:val="16"/>
    </w:rPr>
  </w:style>
  <w:style w:type="paragraph" w:customStyle="1" w:styleId="URL">
    <w:name w:val="URL"/>
    <w:basedOn w:val="Ttulo4"/>
    <w:link w:val="URLChar"/>
    <w:qFormat/>
    <w:rsid w:val="0083622B"/>
  </w:style>
  <w:style w:type="character" w:customStyle="1" w:styleId="URLChar">
    <w:name w:val="URL Char"/>
    <w:link w:val="URL"/>
    <w:rsid w:val="0083622B"/>
    <w:rPr>
      <w:rFonts w:ascii="Frutiger LT 65 Bold" w:hAnsi="Frutiger LT 65 Bold"/>
      <w:bCs/>
      <w:color w:val="3B8EDE"/>
      <w:szCs w:val="28"/>
    </w:rPr>
  </w:style>
  <w:style w:type="character" w:styleId="Hipervnculo">
    <w:name w:val="Hyperlink"/>
    <w:basedOn w:val="URLChar"/>
    <w:uiPriority w:val="99"/>
    <w:qFormat/>
    <w:locked/>
    <w:rsid w:val="00595E51"/>
    <w:rPr>
      <w:rFonts w:ascii="Frutiger LT 65 Bold" w:hAnsi="Frutiger LT 65 Bold"/>
      <w:bCs/>
      <w:color w:val="3B8EDE"/>
      <w:sz w:val="20"/>
      <w:szCs w:val="28"/>
    </w:rPr>
  </w:style>
  <w:style w:type="paragraph" w:styleId="TDC1">
    <w:name w:val="toc 1"/>
    <w:basedOn w:val="Normal"/>
    <w:next w:val="Normal"/>
    <w:uiPriority w:val="39"/>
    <w:qFormat/>
    <w:rsid w:val="00E06C00"/>
    <w:pPr>
      <w:tabs>
        <w:tab w:val="right" w:pos="9923"/>
      </w:tabs>
      <w:spacing w:after="60" w:line="280" w:lineRule="atLeast"/>
      <w:ind w:left="567" w:right="284" w:hanging="567"/>
    </w:pPr>
    <w:rPr>
      <w:color w:val="003C71"/>
      <w:sz w:val="28"/>
    </w:rPr>
  </w:style>
  <w:style w:type="paragraph" w:styleId="TDC2">
    <w:name w:val="toc 2"/>
    <w:basedOn w:val="Normal"/>
    <w:next w:val="Normal"/>
    <w:uiPriority w:val="39"/>
    <w:qFormat/>
    <w:rsid w:val="00E06C00"/>
    <w:pPr>
      <w:tabs>
        <w:tab w:val="left" w:pos="1134"/>
        <w:tab w:val="right" w:pos="9923"/>
      </w:tabs>
      <w:spacing w:after="60" w:line="280" w:lineRule="atLeast"/>
      <w:ind w:left="1134" w:right="284" w:hanging="567"/>
    </w:pPr>
    <w:rPr>
      <w:color w:val="003C71"/>
    </w:rPr>
  </w:style>
  <w:style w:type="paragraph" w:styleId="TDC3">
    <w:name w:val="toc 3"/>
    <w:basedOn w:val="Normal"/>
    <w:next w:val="Normal"/>
    <w:uiPriority w:val="39"/>
    <w:qFormat/>
    <w:rsid w:val="00E06C00"/>
    <w:pPr>
      <w:tabs>
        <w:tab w:val="right" w:pos="9923"/>
      </w:tabs>
      <w:spacing w:after="60" w:line="280" w:lineRule="atLeast"/>
      <w:ind w:left="1701" w:right="284" w:hanging="567"/>
    </w:pPr>
  </w:style>
  <w:style w:type="character" w:styleId="Nmerodepgina">
    <w:name w:val="page number"/>
    <w:rsid w:val="00220406"/>
    <w:rPr>
      <w:rFonts w:ascii="Frutiger LT 55 Roman" w:hAnsi="Frutiger LT 55 Roman"/>
      <w:color w:val="414042"/>
      <w:sz w:val="14"/>
    </w:rPr>
  </w:style>
  <w:style w:type="paragraph" w:customStyle="1" w:styleId="NumberedHeading5">
    <w:name w:val="Numbered Heading 5"/>
    <w:basedOn w:val="NumberedHeading4"/>
    <w:next w:val="L1bodytext"/>
    <w:qFormat/>
    <w:rsid w:val="0013559B"/>
    <w:pPr>
      <w:numPr>
        <w:ilvl w:val="2"/>
      </w:numPr>
      <w:tabs>
        <w:tab w:val="clear" w:pos="6238"/>
        <w:tab w:val="num" w:pos="737"/>
      </w:tabs>
      <w:spacing w:before="240" w:after="0"/>
      <w:ind w:left="737"/>
    </w:pPr>
    <w:rPr>
      <w:color w:val="003C71"/>
      <w:sz w:val="20"/>
    </w:rPr>
  </w:style>
  <w:style w:type="character" w:styleId="Refdenotaalpie">
    <w:name w:val="footnote reference"/>
    <w:locked/>
    <w:rsid w:val="00932C4A"/>
    <w:rPr>
      <w:rFonts w:ascii="Frutiger LT 45 Light" w:hAnsi="Frutiger LT 45 Light"/>
      <w:color w:val="414042"/>
      <w:sz w:val="20"/>
      <w:vertAlign w:val="superscript"/>
    </w:rPr>
  </w:style>
  <w:style w:type="paragraph" w:styleId="TDC4">
    <w:name w:val="toc 4"/>
    <w:basedOn w:val="Normal"/>
    <w:next w:val="Normal"/>
    <w:autoRedefine/>
    <w:semiHidden/>
    <w:locked/>
    <w:rsid w:val="00C5664C"/>
    <w:pPr>
      <w:ind w:left="540"/>
    </w:pPr>
  </w:style>
  <w:style w:type="paragraph" w:styleId="Textonotapie">
    <w:name w:val="footnote text"/>
    <w:basedOn w:val="L1bodytext"/>
    <w:link w:val="TextonotapieCar"/>
    <w:locked/>
    <w:rsid w:val="00932C4A"/>
    <w:pPr>
      <w:spacing w:after="60"/>
      <w:ind w:left="822" w:hanging="85"/>
    </w:pPr>
    <w:rPr>
      <w:sz w:val="14"/>
    </w:rPr>
  </w:style>
  <w:style w:type="character" w:customStyle="1" w:styleId="TextonotapieCar">
    <w:name w:val="Texto nota pie Car"/>
    <w:link w:val="Textonotapie"/>
    <w:rsid w:val="00932C4A"/>
    <w:rPr>
      <w:rFonts w:ascii="Frutiger LT 45 Light" w:hAnsi="Frutiger LT 45 Light"/>
      <w:color w:val="414042"/>
      <w:sz w:val="14"/>
      <w:lang w:eastAsia="en-GB"/>
    </w:rPr>
  </w:style>
  <w:style w:type="paragraph" w:styleId="Descripcin">
    <w:name w:val="caption"/>
    <w:next w:val="L1bodytext"/>
    <w:qFormat/>
    <w:locked/>
    <w:rsid w:val="00BB0941"/>
    <w:pPr>
      <w:spacing w:before="170" w:after="170"/>
      <w:ind w:left="737"/>
      <w:jc w:val="center"/>
    </w:pPr>
    <w:rPr>
      <w:color w:val="414042"/>
    </w:rPr>
  </w:style>
  <w:style w:type="paragraph" w:customStyle="1" w:styleId="Appendixbodytext">
    <w:name w:val="Appendix body text"/>
    <w:basedOn w:val="Textoindependiente"/>
    <w:qFormat/>
    <w:rsid w:val="00743525"/>
    <w:pPr>
      <w:spacing w:after="120"/>
    </w:pPr>
  </w:style>
  <w:style w:type="paragraph" w:customStyle="1" w:styleId="Appendixheadinglevel2">
    <w:name w:val="Appendix heading level 2"/>
    <w:basedOn w:val="Ttulo4"/>
    <w:next w:val="Appendixbodytext"/>
    <w:qFormat/>
    <w:rsid w:val="00B6796E"/>
    <w:pPr>
      <w:spacing w:after="120"/>
    </w:pPr>
  </w:style>
  <w:style w:type="paragraph" w:styleId="Textoindependiente">
    <w:name w:val="Body Text"/>
    <w:basedOn w:val="Normal"/>
    <w:link w:val="TextoindependienteCar"/>
    <w:qFormat/>
    <w:rsid w:val="00743525"/>
  </w:style>
  <w:style w:type="paragraph" w:customStyle="1" w:styleId="L1bulletlettered">
    <w:name w:val="L1 bullet lettered"/>
    <w:basedOn w:val="L1bulletnumbered"/>
    <w:rsid w:val="00932C4A"/>
    <w:pPr>
      <w:numPr>
        <w:numId w:val="1"/>
      </w:numPr>
    </w:pPr>
  </w:style>
  <w:style w:type="paragraph" w:customStyle="1" w:styleId="L2bulletlettered">
    <w:name w:val="L2 bullet lettered"/>
    <w:basedOn w:val="L2bulletnumbered"/>
    <w:rsid w:val="00932C4A"/>
    <w:pPr>
      <w:numPr>
        <w:numId w:val="4"/>
      </w:numPr>
    </w:pPr>
  </w:style>
  <w:style w:type="character" w:styleId="Textoennegrita">
    <w:name w:val="Strong"/>
    <w:uiPriority w:val="22"/>
    <w:qFormat/>
    <w:locked/>
    <w:rsid w:val="00FB7704"/>
    <w:rPr>
      <w:b/>
      <w:bCs/>
    </w:rPr>
  </w:style>
  <w:style w:type="paragraph" w:styleId="Textodeglobo">
    <w:name w:val="Balloon Text"/>
    <w:basedOn w:val="Normal"/>
    <w:link w:val="TextodegloboCar"/>
    <w:locked/>
    <w:rsid w:val="0011212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11212A"/>
    <w:rPr>
      <w:rFonts w:ascii="Tahoma" w:hAnsi="Tahoma" w:cs="Tahoma"/>
      <w:color w:val="4D4F53"/>
      <w:sz w:val="16"/>
      <w:szCs w:val="16"/>
      <w:lang w:eastAsia="en-GB"/>
    </w:rPr>
  </w:style>
  <w:style w:type="paragraph" w:customStyle="1" w:styleId="BodyTextwhite">
    <w:name w:val="Body Text white"/>
    <w:basedOn w:val="Textoindependiente"/>
    <w:qFormat/>
    <w:rsid w:val="00743525"/>
    <w:rPr>
      <w:color w:val="EBEBEB" w:themeColor="background1"/>
    </w:rPr>
  </w:style>
  <w:style w:type="character" w:customStyle="1" w:styleId="TextoindependienteCar">
    <w:name w:val="Texto independiente Car"/>
    <w:basedOn w:val="Fuentedeprrafopredeter"/>
    <w:link w:val="Textoindependiente"/>
    <w:rsid w:val="00743525"/>
    <w:rPr>
      <w:color w:val="414042"/>
    </w:rPr>
  </w:style>
  <w:style w:type="paragraph" w:customStyle="1" w:styleId="Reference">
    <w:name w:val="Reference"/>
    <w:basedOn w:val="Disclaimer"/>
    <w:qFormat/>
    <w:rsid w:val="0065018A"/>
    <w:rPr>
      <w:color w:val="FFFFFF" w:themeColor="background2"/>
    </w:rPr>
  </w:style>
  <w:style w:type="character" w:customStyle="1" w:styleId="TableContentChar">
    <w:name w:val="Table Content Char"/>
    <w:link w:val="TableContent"/>
    <w:rsid w:val="00FB6FB8"/>
    <w:rPr>
      <w:rFonts w:ascii="Frutiger LT 45 Light" w:hAnsi="Frutiger LT 45 Light" w:cstheme="minorBidi"/>
      <w:color w:val="414042"/>
      <w:szCs w:val="22"/>
      <w:lang w:eastAsia="en-US"/>
    </w:rPr>
  </w:style>
  <w:style w:type="paragraph" w:customStyle="1" w:styleId="L2bulletnumberedbold">
    <w:name w:val="L2 bullet numbered bold"/>
    <w:basedOn w:val="Normal"/>
    <w:next w:val="Normal"/>
    <w:rsid w:val="004138E5"/>
    <w:pPr>
      <w:tabs>
        <w:tab w:val="num" w:pos="1135"/>
      </w:tabs>
      <w:spacing w:line="260" w:lineRule="atLeast"/>
      <w:ind w:left="1305" w:hanging="284"/>
    </w:pPr>
    <w:rPr>
      <w:rFonts w:ascii="Frutiger LT 65 Bold" w:eastAsia="Times New Roman" w:hAnsi="Frutiger LT 65 Bold"/>
      <w:color w:val="3E3D40"/>
      <w:szCs w:val="24"/>
      <w:lang w:eastAsia="en-GB"/>
    </w:rPr>
  </w:style>
  <w:style w:type="paragraph" w:styleId="Prrafodelista">
    <w:name w:val="List Paragraph"/>
    <w:basedOn w:val="Normal"/>
    <w:link w:val="PrrafodelistaCar"/>
    <w:uiPriority w:val="99"/>
    <w:qFormat/>
    <w:rsid w:val="00F813BE"/>
    <w:pPr>
      <w:numPr>
        <w:numId w:val="10"/>
      </w:numPr>
      <w:spacing w:before="113" w:after="113" w:line="240" w:lineRule="atLeast"/>
      <w:ind w:left="1644" w:hanging="340"/>
      <w:jc w:val="both"/>
    </w:pPr>
    <w:rPr>
      <w:rFonts w:ascii="Frutiger LT 45 Light" w:hAnsi="Frutiger LT 45 Light"/>
    </w:rPr>
  </w:style>
  <w:style w:type="character" w:styleId="Refdecomentario">
    <w:name w:val="annotation reference"/>
    <w:basedOn w:val="Fuentedeprrafopredeter"/>
    <w:locked/>
    <w:rsid w:val="00EC711F"/>
    <w:rPr>
      <w:sz w:val="16"/>
      <w:szCs w:val="16"/>
    </w:rPr>
  </w:style>
  <w:style w:type="paragraph" w:styleId="Textocomentario">
    <w:name w:val="annotation text"/>
    <w:basedOn w:val="Normal"/>
    <w:link w:val="TextocomentarioCar"/>
    <w:locked/>
    <w:rsid w:val="00EC711F"/>
    <w:pPr>
      <w:spacing w:line="240" w:lineRule="auto"/>
    </w:pPr>
  </w:style>
  <w:style w:type="character" w:customStyle="1" w:styleId="TextocomentarioCar">
    <w:name w:val="Texto comentario Car"/>
    <w:basedOn w:val="Fuentedeprrafopredeter"/>
    <w:link w:val="Textocomentario"/>
    <w:rsid w:val="00EC711F"/>
    <w:rPr>
      <w:color w:val="414042"/>
    </w:rPr>
  </w:style>
  <w:style w:type="paragraph" w:styleId="Asuntodelcomentario">
    <w:name w:val="annotation subject"/>
    <w:basedOn w:val="Textocomentario"/>
    <w:next w:val="Textocomentario"/>
    <w:link w:val="AsuntodelcomentarioCar"/>
    <w:locked/>
    <w:rsid w:val="00EC711F"/>
    <w:rPr>
      <w:b/>
      <w:bCs/>
    </w:rPr>
  </w:style>
  <w:style w:type="character" w:customStyle="1" w:styleId="AsuntodelcomentarioCar">
    <w:name w:val="Asunto del comentario Car"/>
    <w:basedOn w:val="TextocomentarioCar"/>
    <w:link w:val="Asuntodelcomentario"/>
    <w:rsid w:val="00EC711F"/>
    <w:rPr>
      <w:b/>
      <w:bCs/>
      <w:color w:val="414042"/>
    </w:rPr>
  </w:style>
  <w:style w:type="paragraph" w:styleId="Revisin">
    <w:name w:val="Revision"/>
    <w:hidden/>
    <w:uiPriority w:val="99"/>
    <w:semiHidden/>
    <w:rsid w:val="00417239"/>
    <w:rPr>
      <w:color w:val="414042"/>
    </w:rPr>
  </w:style>
  <w:style w:type="paragraph" w:customStyle="1" w:styleId="Default">
    <w:name w:val="Default"/>
    <w:rsid w:val="0087488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locked/>
    <w:rsid w:val="00E5768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apple-converted-space">
    <w:name w:val="apple-converted-space"/>
    <w:basedOn w:val="Fuentedeprrafopredeter"/>
    <w:rsid w:val="00E57684"/>
  </w:style>
  <w:style w:type="paragraph" w:customStyle="1" w:styleId="Hyperlink1">
    <w:name w:val="Hyperlink1"/>
    <w:basedOn w:val="Normal"/>
    <w:rsid w:val="006444BF"/>
    <w:pPr>
      <w:suppressAutoHyphens/>
      <w:autoSpaceDE w:val="0"/>
      <w:autoSpaceDN w:val="0"/>
      <w:adjustRightInd w:val="0"/>
      <w:spacing w:line="298" w:lineRule="auto"/>
      <w:ind w:firstLine="312"/>
      <w:jc w:val="both"/>
      <w:textAlignment w:val="center"/>
    </w:pPr>
    <w:rPr>
      <w:rFonts w:ascii="Times New Roman" w:eastAsia="Times New Roman" w:hAnsi="Times New Roman"/>
      <w:color w:val="000000"/>
      <w:lang w:eastAsia="en-US"/>
    </w:rPr>
  </w:style>
  <w:style w:type="paragraph" w:customStyle="1" w:styleId="Patvirtinta">
    <w:name w:val="Patvirtinta"/>
    <w:basedOn w:val="Normal"/>
    <w:rsid w:val="006444BF"/>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rFonts w:ascii="Times New Roman" w:eastAsia="Times New Roman" w:hAnsi="Times New Roman"/>
      <w:color w:val="000000"/>
      <w:lang w:eastAsia="en-US"/>
    </w:rPr>
  </w:style>
  <w:style w:type="character" w:customStyle="1" w:styleId="hits">
    <w:name w:val="hits"/>
    <w:basedOn w:val="Fuentedeprrafopredeter"/>
    <w:rsid w:val="00EB1654"/>
  </w:style>
  <w:style w:type="character" w:styleId="Hipervnculovisitado">
    <w:name w:val="FollowedHyperlink"/>
    <w:basedOn w:val="Fuentedeprrafopredeter"/>
    <w:locked/>
    <w:rsid w:val="009A0F1A"/>
    <w:rPr>
      <w:color w:val="FFFFFF" w:themeColor="background2"/>
      <w:u w:val="none"/>
    </w:rPr>
  </w:style>
  <w:style w:type="character" w:customStyle="1" w:styleId="Body1Char">
    <w:name w:val="Body 1 Char"/>
    <w:basedOn w:val="Fuentedeprrafopredeter"/>
    <w:link w:val="Body1"/>
    <w:rsid w:val="00CA63B2"/>
    <w:rPr>
      <w:rFonts w:ascii="Frutiger LT 45 Light" w:hAnsi="Frutiger LT 45 Light"/>
      <w:color w:val="414042"/>
    </w:rPr>
  </w:style>
  <w:style w:type="paragraph" w:customStyle="1" w:styleId="Body1">
    <w:name w:val="Body 1"/>
    <w:basedOn w:val="Normal"/>
    <w:link w:val="Body1Char"/>
    <w:qFormat/>
    <w:rsid w:val="00CA63B2"/>
    <w:pPr>
      <w:spacing w:before="113" w:after="113" w:line="240" w:lineRule="atLeast"/>
      <w:ind w:left="737"/>
      <w:jc w:val="both"/>
    </w:pPr>
    <w:rPr>
      <w:rFonts w:ascii="Frutiger LT 45 Light" w:hAnsi="Frutiger LT 45 Light"/>
    </w:rPr>
  </w:style>
  <w:style w:type="paragraph" w:customStyle="1" w:styleId="Figureimagecaption">
    <w:name w:val="Figure/image caption"/>
    <w:basedOn w:val="Normal"/>
    <w:link w:val="FigureimagecaptionChar"/>
    <w:qFormat/>
    <w:rsid w:val="00B24BB9"/>
    <w:pPr>
      <w:spacing w:after="240" w:line="276" w:lineRule="auto"/>
    </w:pPr>
    <w:rPr>
      <w:rFonts w:ascii="Frutiger LT 65 Bold" w:eastAsiaTheme="minorHAnsi" w:hAnsi="Frutiger LT 65 Bold" w:cstheme="minorBidi"/>
      <w:sz w:val="18"/>
      <w:szCs w:val="18"/>
      <w:lang w:eastAsia="en-US"/>
    </w:rPr>
  </w:style>
  <w:style w:type="character" w:customStyle="1" w:styleId="FigureimagecaptionChar">
    <w:name w:val="Figure/image caption Char"/>
    <w:basedOn w:val="Fuentedeprrafopredeter"/>
    <w:link w:val="Figureimagecaption"/>
    <w:rsid w:val="00B24BB9"/>
    <w:rPr>
      <w:rFonts w:ascii="Frutiger LT 65 Bold" w:eastAsiaTheme="minorHAnsi" w:hAnsi="Frutiger LT 65 Bold" w:cstheme="minorBidi"/>
      <w:color w:val="414042"/>
      <w:sz w:val="18"/>
      <w:szCs w:val="18"/>
      <w:lang w:eastAsia="en-US"/>
    </w:rPr>
  </w:style>
  <w:style w:type="character" w:customStyle="1" w:styleId="HyperlinkURL">
    <w:name w:val="Hyperlink/URL"/>
    <w:uiPriority w:val="1"/>
    <w:qFormat/>
    <w:rsid w:val="00B24BB9"/>
    <w:rPr>
      <w:rFonts w:ascii="Frutiger LT 65 Bold" w:eastAsia="Calibri" w:hAnsi="Frutiger LT 65 Bold" w:cs="Times New Roman"/>
      <w:color w:val="3B8EDE"/>
      <w:sz w:val="20"/>
    </w:rPr>
  </w:style>
  <w:style w:type="character" w:customStyle="1" w:styleId="DisclaimerChar">
    <w:name w:val="Disclaimer Char"/>
    <w:basedOn w:val="Fuentedeprrafopredeter"/>
    <w:link w:val="Disclaimer"/>
    <w:rsid w:val="00B24BB9"/>
    <w:rPr>
      <w:color w:val="3E3D40"/>
      <w:sz w:val="16"/>
    </w:rPr>
  </w:style>
  <w:style w:type="paragraph" w:customStyle="1" w:styleId="Level1bullet">
    <w:name w:val="Level 1 bullet"/>
    <w:basedOn w:val="Body1"/>
    <w:qFormat/>
    <w:rsid w:val="00B24BB9"/>
    <w:pPr>
      <w:numPr>
        <w:numId w:val="9"/>
      </w:numPr>
      <w:spacing w:after="40"/>
    </w:pPr>
    <w:rPr>
      <w:rFonts w:eastAsiaTheme="minorHAnsi" w:cstheme="minorBidi"/>
      <w:szCs w:val="22"/>
      <w:lang w:eastAsia="en-US"/>
    </w:rPr>
  </w:style>
  <w:style w:type="paragraph" w:styleId="TtulodeTDC">
    <w:name w:val="TOC Heading"/>
    <w:basedOn w:val="Ttulo1"/>
    <w:next w:val="Normal"/>
    <w:uiPriority w:val="39"/>
    <w:semiHidden/>
    <w:unhideWhenUsed/>
    <w:qFormat/>
    <w:rsid w:val="008717E8"/>
    <w:pPr>
      <w:keepLines/>
      <w:spacing w:before="480" w:after="0" w:line="276" w:lineRule="auto"/>
      <w:outlineLvl w:val="9"/>
    </w:pPr>
    <w:rPr>
      <w:rFonts w:asciiTheme="majorHAnsi" w:eastAsiaTheme="majorEastAsia" w:hAnsiTheme="majorHAnsi" w:cstheme="majorBidi"/>
      <w:b/>
      <w:color w:val="1E6AB4" w:themeColor="accent1" w:themeShade="BF"/>
      <w:sz w:val="28"/>
      <w:szCs w:val="28"/>
      <w:lang w:val="en-US" w:eastAsia="ja-JP"/>
    </w:rPr>
  </w:style>
  <w:style w:type="character" w:customStyle="1" w:styleId="labellist">
    <w:name w:val="label_list"/>
    <w:basedOn w:val="Fuentedeprrafopredeter"/>
    <w:rsid w:val="00336020"/>
  </w:style>
  <w:style w:type="paragraph" w:customStyle="1" w:styleId="Answer">
    <w:name w:val="Answer"/>
    <w:link w:val="AnswerChar"/>
    <w:autoRedefine/>
    <w:qFormat/>
    <w:rsid w:val="004A4840"/>
    <w:pPr>
      <w:spacing w:after="200" w:line="276" w:lineRule="auto"/>
      <w:ind w:left="360"/>
      <w:contextualSpacing/>
    </w:pPr>
    <w:rPr>
      <w:rFonts w:ascii="Frutiger LT 45 Light" w:eastAsiaTheme="minorEastAsia" w:hAnsi="Frutiger LT 45 Light" w:cstheme="minorBidi"/>
      <w:color w:val="414042"/>
      <w:szCs w:val="22"/>
      <w:lang w:eastAsia="en-US"/>
    </w:rPr>
  </w:style>
  <w:style w:type="character" w:customStyle="1" w:styleId="AnswerChar">
    <w:name w:val="Answer Char"/>
    <w:basedOn w:val="Fuentedeprrafopredeter"/>
    <w:link w:val="Answer"/>
    <w:rsid w:val="004A4840"/>
    <w:rPr>
      <w:rFonts w:ascii="Frutiger LT 45 Light" w:eastAsiaTheme="minorEastAsia" w:hAnsi="Frutiger LT 45 Light" w:cstheme="minorBidi"/>
      <w:color w:val="414042"/>
      <w:szCs w:val="22"/>
      <w:lang w:eastAsia="en-US"/>
    </w:rPr>
  </w:style>
  <w:style w:type="paragraph" w:styleId="Subttulo">
    <w:name w:val="Subtitle"/>
    <w:basedOn w:val="Normal"/>
    <w:next w:val="Normal"/>
    <w:link w:val="SubttuloCar"/>
    <w:uiPriority w:val="14"/>
    <w:qFormat/>
    <w:locked/>
    <w:rsid w:val="00CD7495"/>
    <w:pPr>
      <w:keepNext/>
      <w:keepLines/>
      <w:numPr>
        <w:ilvl w:val="1"/>
      </w:numPr>
      <w:spacing w:after="240" w:line="400" w:lineRule="atLeast"/>
    </w:pPr>
    <w:rPr>
      <w:rFonts w:asciiTheme="majorHAnsi" w:eastAsiaTheme="majorEastAsia" w:hAnsiTheme="majorHAnsi" w:cstheme="majorBidi"/>
      <w:iCs/>
      <w:color w:val="003C71" w:themeColor="text2"/>
      <w:spacing w:val="15"/>
      <w:sz w:val="36"/>
      <w:szCs w:val="24"/>
      <w:lang w:eastAsia="ja-JP"/>
    </w:rPr>
  </w:style>
  <w:style w:type="character" w:customStyle="1" w:styleId="SubttuloCar">
    <w:name w:val="Subtítulo Car"/>
    <w:basedOn w:val="Fuentedeprrafopredeter"/>
    <w:link w:val="Subttulo"/>
    <w:uiPriority w:val="14"/>
    <w:rsid w:val="00CD7495"/>
    <w:rPr>
      <w:rFonts w:asciiTheme="majorHAnsi" w:eastAsiaTheme="majorEastAsia" w:hAnsiTheme="majorHAnsi" w:cstheme="majorBidi"/>
      <w:iCs/>
      <w:color w:val="003C71" w:themeColor="text2"/>
      <w:spacing w:val="15"/>
      <w:sz w:val="36"/>
      <w:szCs w:val="24"/>
      <w:lang w:eastAsia="ja-JP"/>
    </w:rPr>
  </w:style>
  <w:style w:type="table" w:styleId="Tablaconcuadrcula">
    <w:name w:val="Table Grid"/>
    <w:basedOn w:val="Tablanormal"/>
    <w:uiPriority w:val="59"/>
    <w:locked/>
    <w:rsid w:val="00CD7495"/>
    <w:rPr>
      <w:rFonts w:ascii="Frutiger LT 45 Light" w:hAnsi="Frutiger LT 45 Light"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CD7495"/>
    <w:rPr>
      <w:color w:val="3E3D40"/>
      <w:sz w:val="14"/>
    </w:rPr>
  </w:style>
  <w:style w:type="table" w:styleId="Sombreadoclaro">
    <w:name w:val="Light Shading"/>
    <w:basedOn w:val="Tablanormal"/>
    <w:uiPriority w:val="60"/>
    <w:rsid w:val="00E809EB"/>
    <w:rPr>
      <w:color w:val="303031" w:themeColor="text1" w:themeShade="BF"/>
    </w:rPr>
    <w:tblPr>
      <w:tblStyleRowBandSize w:val="1"/>
      <w:tblStyleColBandSize w:val="1"/>
      <w:tblInd w:w="0" w:type="dxa"/>
      <w:tblBorders>
        <w:top w:val="single" w:sz="8" w:space="0" w:color="414042" w:themeColor="text1"/>
        <w:bottom w:val="single" w:sz="8" w:space="0" w:color="41404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paragraph" w:customStyle="1" w:styleId="Version">
    <w:name w:val="Version"/>
    <w:basedOn w:val="Ttulo2"/>
    <w:link w:val="VersionChar"/>
    <w:qFormat/>
    <w:rsid w:val="008F0D9B"/>
    <w:pPr>
      <w:spacing w:after="0" w:line="240" w:lineRule="exact"/>
    </w:pPr>
    <w:rPr>
      <w:rFonts w:ascii="Frutiger LT 65 Bold" w:hAnsi="Frutiger LT 65 Bold"/>
      <w:color w:val="FFFFFF" w:themeColor="background2"/>
      <w:sz w:val="20"/>
      <w:szCs w:val="20"/>
    </w:rPr>
  </w:style>
  <w:style w:type="paragraph" w:customStyle="1" w:styleId="TitlePage-Subtitle">
    <w:name w:val="Title Page - Subtitle"/>
    <w:basedOn w:val="Ttulo2"/>
    <w:link w:val="TitlePage-SubtitleChar"/>
    <w:qFormat/>
    <w:rsid w:val="008F0D9B"/>
    <w:pPr>
      <w:spacing w:line="330" w:lineRule="exact"/>
    </w:pPr>
    <w:rPr>
      <w:sz w:val="29"/>
      <w:szCs w:val="29"/>
    </w:rPr>
  </w:style>
  <w:style w:type="character" w:customStyle="1" w:styleId="Ttulo2Car">
    <w:name w:val="Título 2 Car"/>
    <w:basedOn w:val="Fuentedeprrafopredeter"/>
    <w:link w:val="Ttulo2"/>
    <w:rsid w:val="008F0D9B"/>
    <w:rPr>
      <w:rFonts w:cs="Arial"/>
      <w:bCs/>
      <w:iCs/>
      <w:color w:val="003C71" w:themeColor="text2"/>
      <w:sz w:val="36"/>
      <w:szCs w:val="28"/>
    </w:rPr>
  </w:style>
  <w:style w:type="character" w:customStyle="1" w:styleId="VersionChar">
    <w:name w:val="Version Char"/>
    <w:basedOn w:val="Ttulo2Car"/>
    <w:link w:val="Version"/>
    <w:rsid w:val="008F0D9B"/>
    <w:rPr>
      <w:rFonts w:ascii="Frutiger LT 65 Bold" w:hAnsi="Frutiger LT 65 Bold" w:cs="Arial"/>
      <w:bCs/>
      <w:iCs/>
      <w:color w:val="FFFFFF" w:themeColor="background2"/>
      <w:sz w:val="36"/>
      <w:szCs w:val="28"/>
    </w:rPr>
  </w:style>
  <w:style w:type="paragraph" w:customStyle="1" w:styleId="TitlePage-Title">
    <w:name w:val="Title Page - Title"/>
    <w:basedOn w:val="Ttulo2"/>
    <w:link w:val="TitlePage-TitleChar"/>
    <w:qFormat/>
    <w:rsid w:val="008F0D9B"/>
    <w:pPr>
      <w:spacing w:line="540" w:lineRule="exact"/>
    </w:pPr>
    <w:rPr>
      <w:sz w:val="48"/>
      <w:szCs w:val="48"/>
    </w:rPr>
  </w:style>
  <w:style w:type="character" w:customStyle="1" w:styleId="TitlePage-SubtitleChar">
    <w:name w:val="Title Page - Subtitle Char"/>
    <w:basedOn w:val="Ttulo2Car"/>
    <w:link w:val="TitlePage-Subtitle"/>
    <w:rsid w:val="008F0D9B"/>
    <w:rPr>
      <w:rFonts w:cs="Arial"/>
      <w:bCs/>
      <w:iCs/>
      <w:color w:val="003C71" w:themeColor="text2"/>
      <w:sz w:val="29"/>
      <w:szCs w:val="29"/>
    </w:rPr>
  </w:style>
  <w:style w:type="paragraph" w:customStyle="1" w:styleId="Header1">
    <w:name w:val="Header 1"/>
    <w:basedOn w:val="NumberedHeading3"/>
    <w:link w:val="Header1Char"/>
    <w:qFormat/>
    <w:rsid w:val="00BB0941"/>
    <w:pPr>
      <w:numPr>
        <w:numId w:val="6"/>
      </w:numPr>
      <w:spacing w:after="170" w:line="440" w:lineRule="exact"/>
      <w:jc w:val="both"/>
    </w:pPr>
    <w:rPr>
      <w:rFonts w:ascii="Frutiger LT 65 Bold" w:hAnsi="Frutiger LT 65 Bold"/>
      <w:sz w:val="40"/>
    </w:rPr>
  </w:style>
  <w:style w:type="character" w:customStyle="1" w:styleId="TitlePage-TitleChar">
    <w:name w:val="Title Page - Title Char"/>
    <w:basedOn w:val="Ttulo2Car"/>
    <w:link w:val="TitlePage-Title"/>
    <w:rsid w:val="008F0D9B"/>
    <w:rPr>
      <w:rFonts w:cs="Arial"/>
      <w:bCs/>
      <w:iCs/>
      <w:color w:val="003C71" w:themeColor="text2"/>
      <w:sz w:val="48"/>
      <w:szCs w:val="48"/>
    </w:rPr>
  </w:style>
  <w:style w:type="paragraph" w:customStyle="1" w:styleId="Header2">
    <w:name w:val="Header 2"/>
    <w:basedOn w:val="NumberedHeading4"/>
    <w:link w:val="Header2Char"/>
    <w:qFormat/>
    <w:rsid w:val="00FB6FB8"/>
    <w:pPr>
      <w:spacing w:before="113" w:after="113" w:line="240" w:lineRule="auto"/>
      <w:jc w:val="both"/>
    </w:pPr>
    <w:rPr>
      <w:color w:val="3B8EDE" w:themeColor="accent1"/>
      <w:sz w:val="29"/>
      <w:szCs w:val="29"/>
    </w:rPr>
  </w:style>
  <w:style w:type="character" w:customStyle="1" w:styleId="NumberedHeading3Char">
    <w:name w:val="Numbered Heading 3 Char"/>
    <w:basedOn w:val="Ttulo2Car"/>
    <w:link w:val="NumberedHeading3"/>
    <w:rsid w:val="00A32AB0"/>
    <w:rPr>
      <w:rFonts w:cs="Arial"/>
      <w:bCs/>
      <w:iCs/>
      <w:color w:val="003C71" w:themeColor="text2"/>
      <w:sz w:val="36"/>
      <w:szCs w:val="28"/>
    </w:rPr>
  </w:style>
  <w:style w:type="character" w:customStyle="1" w:styleId="Header1Char">
    <w:name w:val="Header 1 Char"/>
    <w:basedOn w:val="NumberedHeading3Char"/>
    <w:link w:val="Header1"/>
    <w:rsid w:val="00BB0941"/>
    <w:rPr>
      <w:rFonts w:ascii="Frutiger LT 65 Bold" w:hAnsi="Frutiger LT 65 Bold" w:cs="Arial"/>
      <w:bCs/>
      <w:iCs/>
      <w:color w:val="003C71" w:themeColor="text2"/>
      <w:sz w:val="40"/>
      <w:szCs w:val="28"/>
    </w:rPr>
  </w:style>
  <w:style w:type="paragraph" w:customStyle="1" w:styleId="Header3">
    <w:name w:val="Header 3"/>
    <w:basedOn w:val="NumberedHeading5"/>
    <w:link w:val="Header3Char"/>
    <w:qFormat/>
    <w:rsid w:val="00D74EB5"/>
    <w:pPr>
      <w:spacing w:before="113" w:after="113" w:line="240" w:lineRule="auto"/>
      <w:ind w:left="0"/>
    </w:pPr>
    <w:rPr>
      <w:color w:val="414042" w:themeColor="text1"/>
      <w:szCs w:val="29"/>
    </w:rPr>
  </w:style>
  <w:style w:type="character" w:customStyle="1" w:styleId="NumberedHeading4Char">
    <w:name w:val="Numbered Heading 4 Char"/>
    <w:basedOn w:val="NumberedHeading3Char"/>
    <w:link w:val="NumberedHeading4"/>
    <w:rsid w:val="00A32AB0"/>
    <w:rPr>
      <w:rFonts w:cs="Arial"/>
      <w:bCs/>
      <w:iCs/>
      <w:color w:val="3B8EDE"/>
      <w:sz w:val="24"/>
      <w:szCs w:val="28"/>
    </w:rPr>
  </w:style>
  <w:style w:type="character" w:customStyle="1" w:styleId="Header2Char">
    <w:name w:val="Header 2 Char"/>
    <w:basedOn w:val="NumberedHeading4Char"/>
    <w:link w:val="Header2"/>
    <w:rsid w:val="00FB6FB8"/>
    <w:rPr>
      <w:rFonts w:cs="Arial"/>
      <w:bCs/>
      <w:iCs/>
      <w:color w:val="3B8EDE" w:themeColor="accent1"/>
      <w:sz w:val="29"/>
      <w:szCs w:val="29"/>
    </w:rPr>
  </w:style>
  <w:style w:type="paragraph" w:customStyle="1" w:styleId="Tablebody">
    <w:name w:val="Table body"/>
    <w:basedOn w:val="Body1"/>
    <w:link w:val="TablebodyChar"/>
    <w:qFormat/>
    <w:rsid w:val="00430BA9"/>
    <w:pPr>
      <w:spacing w:line="240" w:lineRule="auto"/>
      <w:ind w:left="0"/>
      <w:jc w:val="left"/>
    </w:pPr>
    <w:rPr>
      <w:rFonts w:cstheme="minorBidi"/>
      <w:bCs/>
    </w:rPr>
  </w:style>
  <w:style w:type="character" w:customStyle="1" w:styleId="Header3Char">
    <w:name w:val="Header 3 Char"/>
    <w:basedOn w:val="Header2Char"/>
    <w:link w:val="Header3"/>
    <w:rsid w:val="00D74EB5"/>
    <w:rPr>
      <w:rFonts w:cs="Arial"/>
      <w:bCs/>
      <w:iCs/>
      <w:color w:val="414042" w:themeColor="text1"/>
      <w:sz w:val="29"/>
      <w:szCs w:val="29"/>
    </w:rPr>
  </w:style>
  <w:style w:type="table" w:styleId="Listaclara">
    <w:name w:val="Light List"/>
    <w:basedOn w:val="Tablanormal"/>
    <w:uiPriority w:val="61"/>
    <w:rsid w:val="00FD5EF2"/>
    <w:tblPr>
      <w:tblStyleRowBandSize w:val="1"/>
      <w:tblStyleColBandSize w:val="1"/>
      <w:tblInd w:w="0" w:type="dxa"/>
      <w:tblBorders>
        <w:top w:val="single" w:sz="8" w:space="0" w:color="414042" w:themeColor="text1"/>
        <w:left w:val="single" w:sz="8" w:space="0" w:color="414042" w:themeColor="text1"/>
        <w:bottom w:val="single" w:sz="8" w:space="0" w:color="414042" w:themeColor="text1"/>
        <w:right w:val="single" w:sz="8" w:space="0" w:color="414042" w:themeColor="text1"/>
      </w:tblBorders>
      <w:tblCellMar>
        <w:top w:w="0" w:type="dxa"/>
        <w:left w:w="108" w:type="dxa"/>
        <w:bottom w:w="0" w:type="dxa"/>
        <w:right w:w="108" w:type="dxa"/>
      </w:tblCellMar>
    </w:tblPr>
    <w:tblStylePr w:type="firstRow">
      <w:pPr>
        <w:spacing w:before="0" w:after="0" w:line="240" w:lineRule="auto"/>
      </w:pPr>
      <w:rPr>
        <w:b/>
        <w:bCs/>
        <w:color w:val="EBEBEB"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character" w:customStyle="1" w:styleId="TablebodyChar">
    <w:name w:val="Table body Char"/>
    <w:basedOn w:val="Body1Char"/>
    <w:link w:val="Tablebody"/>
    <w:rsid w:val="00430BA9"/>
    <w:rPr>
      <w:rFonts w:ascii="Frutiger LT 45 Light" w:hAnsi="Frutiger LT 45 Light" w:cstheme="minorBidi"/>
      <w:bCs/>
      <w:color w:val="414042"/>
    </w:rPr>
  </w:style>
  <w:style w:type="table" w:styleId="Listaclara-nfasis4">
    <w:name w:val="Light List Accent 4"/>
    <w:basedOn w:val="Tablanormal"/>
    <w:uiPriority w:val="61"/>
    <w:rsid w:val="00FD5EF2"/>
    <w:tblPr>
      <w:tblStyleRowBandSize w:val="1"/>
      <w:tblStyleColBandSize w:val="1"/>
      <w:tblInd w:w="0" w:type="dxa"/>
      <w:tblBorders>
        <w:top w:val="single" w:sz="8" w:space="0" w:color="003C71" w:themeColor="accent4"/>
        <w:left w:val="single" w:sz="8" w:space="0" w:color="003C71" w:themeColor="accent4"/>
        <w:bottom w:val="single" w:sz="8" w:space="0" w:color="003C71" w:themeColor="accent4"/>
        <w:right w:val="single" w:sz="8" w:space="0" w:color="003C71" w:themeColor="accent4"/>
      </w:tblBorders>
      <w:tblCellMar>
        <w:top w:w="0" w:type="dxa"/>
        <w:left w:w="108" w:type="dxa"/>
        <w:bottom w:w="0" w:type="dxa"/>
        <w:right w:w="108" w:type="dxa"/>
      </w:tblCellMar>
    </w:tblPr>
    <w:tblStylePr w:type="firstRow">
      <w:pPr>
        <w:spacing w:before="0" w:after="0" w:line="240" w:lineRule="auto"/>
      </w:pPr>
      <w:rPr>
        <w:b/>
        <w:bCs/>
        <w:color w:val="EBEBEB" w:themeColor="background1"/>
      </w:rPr>
      <w:tblPr/>
      <w:tcPr>
        <w:shd w:val="clear" w:color="auto" w:fill="003C71" w:themeFill="accent4"/>
      </w:tcPr>
    </w:tblStylePr>
    <w:tblStylePr w:type="lastRow">
      <w:pPr>
        <w:spacing w:before="0" w:after="0" w:line="240" w:lineRule="auto"/>
      </w:pPr>
      <w:rPr>
        <w:b/>
        <w:bCs/>
      </w:rPr>
      <w:tblPr/>
      <w:tcPr>
        <w:tcBorders>
          <w:top w:val="double" w:sz="6" w:space="0" w:color="003C71" w:themeColor="accent4"/>
          <w:left w:val="single" w:sz="8" w:space="0" w:color="003C71" w:themeColor="accent4"/>
          <w:bottom w:val="single" w:sz="8" w:space="0" w:color="003C71" w:themeColor="accent4"/>
          <w:right w:val="single" w:sz="8" w:space="0" w:color="003C71" w:themeColor="accent4"/>
        </w:tcBorders>
      </w:tcPr>
    </w:tblStylePr>
    <w:tblStylePr w:type="firstCol">
      <w:rPr>
        <w:b/>
        <w:bCs/>
      </w:rPr>
    </w:tblStylePr>
    <w:tblStylePr w:type="lastCol">
      <w:rPr>
        <w:b/>
        <w:bCs/>
      </w:rPr>
    </w:tblStylePr>
    <w:tblStylePr w:type="band1Vert">
      <w:tblPr/>
      <w:tcPr>
        <w:tcBorders>
          <w:top w:val="single" w:sz="8" w:space="0" w:color="003C71" w:themeColor="accent4"/>
          <w:left w:val="single" w:sz="8" w:space="0" w:color="003C71" w:themeColor="accent4"/>
          <w:bottom w:val="single" w:sz="8" w:space="0" w:color="003C71" w:themeColor="accent4"/>
          <w:right w:val="single" w:sz="8" w:space="0" w:color="003C71" w:themeColor="accent4"/>
        </w:tcBorders>
      </w:tcPr>
    </w:tblStylePr>
    <w:tblStylePr w:type="band1Horz">
      <w:tblPr/>
      <w:tcPr>
        <w:tcBorders>
          <w:top w:val="single" w:sz="8" w:space="0" w:color="003C71" w:themeColor="accent4"/>
          <w:left w:val="single" w:sz="8" w:space="0" w:color="003C71" w:themeColor="accent4"/>
          <w:bottom w:val="single" w:sz="8" w:space="0" w:color="003C71" w:themeColor="accent4"/>
          <w:right w:val="single" w:sz="8" w:space="0" w:color="003C71" w:themeColor="accent4"/>
        </w:tcBorders>
      </w:tcPr>
    </w:tblStylePr>
  </w:style>
  <w:style w:type="paragraph" w:customStyle="1" w:styleId="NumbersList">
    <w:name w:val="Numbers List"/>
    <w:basedOn w:val="Prrafodelista"/>
    <w:link w:val="NumbersListChar"/>
    <w:qFormat/>
    <w:rsid w:val="00FB6FB8"/>
    <w:pPr>
      <w:numPr>
        <w:numId w:val="11"/>
      </w:numPr>
      <w:ind w:left="1644" w:hanging="340"/>
    </w:pPr>
  </w:style>
  <w:style w:type="paragraph" w:customStyle="1" w:styleId="BulletsList">
    <w:name w:val="Bullets List"/>
    <w:basedOn w:val="Prrafodelista"/>
    <w:link w:val="BulletsListChar"/>
    <w:qFormat/>
    <w:rsid w:val="00FB6FB8"/>
  </w:style>
  <w:style w:type="character" w:customStyle="1" w:styleId="PrrafodelistaCar">
    <w:name w:val="Párrafo de lista Car"/>
    <w:basedOn w:val="Fuentedeprrafopredeter"/>
    <w:link w:val="Prrafodelista"/>
    <w:uiPriority w:val="99"/>
    <w:rsid w:val="00F813BE"/>
    <w:rPr>
      <w:rFonts w:ascii="Frutiger LT 45 Light" w:hAnsi="Frutiger LT 45 Light"/>
      <w:color w:val="414042"/>
    </w:rPr>
  </w:style>
  <w:style w:type="character" w:customStyle="1" w:styleId="NumbersListChar">
    <w:name w:val="Numbers List Char"/>
    <w:basedOn w:val="PrrafodelistaCar"/>
    <w:link w:val="NumbersList"/>
    <w:rsid w:val="00FB6FB8"/>
    <w:rPr>
      <w:rFonts w:ascii="Frutiger LT 45 Light" w:hAnsi="Frutiger LT 45 Light"/>
      <w:color w:val="414042"/>
    </w:rPr>
  </w:style>
  <w:style w:type="paragraph" w:customStyle="1" w:styleId="Numbers">
    <w:name w:val="Numbers"/>
    <w:basedOn w:val="Body1"/>
    <w:link w:val="NumbersChar"/>
    <w:qFormat/>
    <w:rsid w:val="00AF3220"/>
    <w:pPr>
      <w:numPr>
        <w:numId w:val="12"/>
      </w:numPr>
      <w:spacing w:before="170" w:after="170" w:line="240" w:lineRule="auto"/>
    </w:pPr>
  </w:style>
  <w:style w:type="character" w:customStyle="1" w:styleId="BulletsListChar">
    <w:name w:val="Bullets List Char"/>
    <w:basedOn w:val="PrrafodelistaCar"/>
    <w:link w:val="BulletsList"/>
    <w:rsid w:val="00FB6FB8"/>
    <w:rPr>
      <w:rFonts w:ascii="Frutiger LT 45 Light" w:hAnsi="Frutiger LT 45 Light"/>
      <w:color w:val="414042"/>
    </w:rPr>
  </w:style>
  <w:style w:type="paragraph" w:customStyle="1" w:styleId="Header4">
    <w:name w:val="Header 4"/>
    <w:basedOn w:val="L1bodytext"/>
    <w:link w:val="Header4Char"/>
    <w:qFormat/>
    <w:rsid w:val="002346E3"/>
    <w:rPr>
      <w:rFonts w:ascii="Frutiger LT 55 Roman" w:hAnsi="Frutiger LT 55 Roman"/>
      <w:color w:val="414042" w:themeColor="text1"/>
    </w:rPr>
  </w:style>
  <w:style w:type="character" w:customStyle="1" w:styleId="NumbersChar">
    <w:name w:val="Numbers Char"/>
    <w:basedOn w:val="Body1Char"/>
    <w:link w:val="Numbers"/>
    <w:rsid w:val="00AF3220"/>
    <w:rPr>
      <w:rFonts w:ascii="Frutiger LT 45 Light" w:hAnsi="Frutiger LT 45 Light"/>
      <w:color w:val="414042"/>
    </w:rPr>
  </w:style>
  <w:style w:type="paragraph" w:customStyle="1" w:styleId="Body4">
    <w:name w:val="Body 4"/>
    <w:basedOn w:val="Body1"/>
    <w:link w:val="Body4Char"/>
    <w:qFormat/>
    <w:rsid w:val="00CA63B2"/>
    <w:pPr>
      <w:ind w:left="1097"/>
    </w:pPr>
  </w:style>
  <w:style w:type="character" w:customStyle="1" w:styleId="Header4Char">
    <w:name w:val="Header 4 Char"/>
    <w:basedOn w:val="Body1Char"/>
    <w:link w:val="Header4"/>
    <w:rsid w:val="002346E3"/>
    <w:rPr>
      <w:rFonts w:ascii="Frutiger LT 45 Light" w:hAnsi="Frutiger LT 45 Light"/>
      <w:color w:val="414042" w:themeColor="text1"/>
    </w:rPr>
  </w:style>
  <w:style w:type="character" w:customStyle="1" w:styleId="Body4Char">
    <w:name w:val="Body 4 Char"/>
    <w:basedOn w:val="Body1Char"/>
    <w:link w:val="Body4"/>
    <w:rsid w:val="00CA63B2"/>
    <w:rPr>
      <w:rFonts w:ascii="Frutiger LT 45 Light" w:hAnsi="Frutiger LT 45 Light"/>
      <w:color w:val="414042"/>
    </w:rPr>
  </w:style>
  <w:style w:type="paragraph" w:customStyle="1" w:styleId="TableHighlight">
    <w:name w:val="Table Highlight"/>
    <w:basedOn w:val="Textoindependiente"/>
    <w:rsid w:val="0086138A"/>
    <w:pPr>
      <w:spacing w:before="60" w:after="60" w:line="240" w:lineRule="atLeast"/>
      <w:ind w:left="85" w:right="85"/>
    </w:pPr>
    <w:rPr>
      <w:rFonts w:ascii="Frutiger LT 45 Light" w:eastAsia="Times New Roman" w:hAnsi="Frutiger LT 45 Light"/>
      <w:color w:val="3E3D40"/>
      <w:szCs w:val="24"/>
      <w:lang w:eastAsia="en-GB"/>
    </w:rPr>
  </w:style>
  <w:style w:type="paragraph" w:customStyle="1" w:styleId="L1bulletsecondlineplain">
    <w:name w:val="L1 bullet second line plain"/>
    <w:basedOn w:val="Bulletnumberedsecondlineplain"/>
    <w:rsid w:val="0086138A"/>
    <w:pPr>
      <w:spacing w:line="240" w:lineRule="atLeast"/>
      <w:ind w:left="1021"/>
    </w:pPr>
    <w:rPr>
      <w:rFonts w:ascii="Frutiger LT 45 Light" w:eastAsia="Times New Roman" w:hAnsi="Frutiger LT 45 Light"/>
      <w:color w:val="3E3D40"/>
      <w:szCs w:val="24"/>
      <w:lang w:eastAsia="en-GB"/>
    </w:rPr>
  </w:style>
  <w:style w:type="paragraph" w:customStyle="1" w:styleId="L1bulletdashbold">
    <w:name w:val="L1 bullet dash bold"/>
    <w:basedOn w:val="Bulletdashbold"/>
    <w:next w:val="L1bulletsecondlineplain"/>
    <w:rsid w:val="0086138A"/>
    <w:pPr>
      <w:tabs>
        <w:tab w:val="num" w:pos="1021"/>
      </w:tabs>
      <w:spacing w:line="240" w:lineRule="atLeast"/>
      <w:ind w:left="1021" w:hanging="284"/>
    </w:pPr>
    <w:rPr>
      <w:rFonts w:eastAsia="Times New Roman"/>
      <w:color w:val="3E3D40"/>
      <w:szCs w:val="24"/>
      <w:lang w:eastAsia="en-GB"/>
    </w:rPr>
  </w:style>
  <w:style w:type="paragraph" w:customStyle="1" w:styleId="Bullets4">
    <w:name w:val="Bullets 4"/>
    <w:basedOn w:val="Body4"/>
    <w:link w:val="Bullets4Char"/>
    <w:qFormat/>
    <w:rsid w:val="0086138A"/>
    <w:pPr>
      <w:numPr>
        <w:numId w:val="13"/>
      </w:numPr>
      <w:ind w:left="1928" w:hanging="340"/>
    </w:pPr>
  </w:style>
  <w:style w:type="character" w:customStyle="1" w:styleId="Bullets4Char">
    <w:name w:val="Bullets 4 Char"/>
    <w:basedOn w:val="Body4Char"/>
    <w:link w:val="Bullets4"/>
    <w:rsid w:val="0086138A"/>
    <w:rPr>
      <w:rFonts w:ascii="Frutiger LT 45 Light" w:hAnsi="Frutiger LT 45 Light"/>
      <w:color w:val="414042"/>
    </w:rPr>
  </w:style>
  <w:style w:type="table" w:styleId="Tabladelista3-nfasis4">
    <w:name w:val="List Table 3 Accent 4"/>
    <w:basedOn w:val="Tablanormal"/>
    <w:uiPriority w:val="48"/>
    <w:rsid w:val="00CB641A"/>
    <w:tblPr>
      <w:tblStyleRowBandSize w:val="1"/>
      <w:tblStyleColBandSize w:val="1"/>
      <w:tblInd w:w="0" w:type="dxa"/>
      <w:tblBorders>
        <w:top w:val="single" w:sz="4" w:space="0" w:color="003C71" w:themeColor="accent4"/>
        <w:left w:val="single" w:sz="4" w:space="0" w:color="003C71" w:themeColor="accent4"/>
        <w:bottom w:val="single" w:sz="4" w:space="0" w:color="003C71" w:themeColor="accent4"/>
        <w:right w:val="single" w:sz="4" w:space="0" w:color="003C71" w:themeColor="accent4"/>
      </w:tblBorders>
      <w:tblCellMar>
        <w:top w:w="0" w:type="dxa"/>
        <w:left w:w="108" w:type="dxa"/>
        <w:bottom w:w="0" w:type="dxa"/>
        <w:right w:w="108" w:type="dxa"/>
      </w:tblCellMar>
    </w:tblPr>
    <w:tblStylePr w:type="firstRow">
      <w:rPr>
        <w:b/>
        <w:bCs/>
        <w:color w:val="EBEBEB" w:themeColor="background1"/>
      </w:rPr>
      <w:tblPr/>
      <w:tcPr>
        <w:shd w:val="clear" w:color="auto" w:fill="003C71" w:themeFill="accent4"/>
      </w:tcPr>
    </w:tblStylePr>
    <w:tblStylePr w:type="lastRow">
      <w:rPr>
        <w:b/>
        <w:bCs/>
      </w:rPr>
      <w:tblPr/>
      <w:tcPr>
        <w:tcBorders>
          <w:top w:val="double" w:sz="4" w:space="0" w:color="003C71" w:themeColor="accent4"/>
        </w:tcBorders>
        <w:shd w:val="clear" w:color="auto" w:fill="EBEBEB" w:themeFill="background1"/>
      </w:tcPr>
    </w:tblStylePr>
    <w:tblStylePr w:type="firstCol">
      <w:rPr>
        <w:b/>
        <w:bCs/>
      </w:rPr>
      <w:tblPr/>
      <w:tcPr>
        <w:tcBorders>
          <w:right w:val="nil"/>
        </w:tcBorders>
        <w:shd w:val="clear" w:color="auto" w:fill="EBEBEB" w:themeFill="background1"/>
      </w:tcPr>
    </w:tblStylePr>
    <w:tblStylePr w:type="lastCol">
      <w:rPr>
        <w:b/>
        <w:bCs/>
      </w:rPr>
      <w:tblPr/>
      <w:tcPr>
        <w:tcBorders>
          <w:left w:val="nil"/>
        </w:tcBorders>
        <w:shd w:val="clear" w:color="auto" w:fill="EBEBEB" w:themeFill="background1"/>
      </w:tcPr>
    </w:tblStylePr>
    <w:tblStylePr w:type="band1Vert">
      <w:tblPr/>
      <w:tcPr>
        <w:tcBorders>
          <w:left w:val="single" w:sz="4" w:space="0" w:color="003C71" w:themeColor="accent4"/>
          <w:right w:val="single" w:sz="4" w:space="0" w:color="003C71" w:themeColor="accent4"/>
        </w:tcBorders>
      </w:tcPr>
    </w:tblStylePr>
    <w:tblStylePr w:type="band1Horz">
      <w:tblPr/>
      <w:tcPr>
        <w:tcBorders>
          <w:top w:val="single" w:sz="4" w:space="0" w:color="003C71" w:themeColor="accent4"/>
          <w:bottom w:val="single" w:sz="4" w:space="0" w:color="003C7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C71" w:themeColor="accent4"/>
          <w:left w:val="nil"/>
        </w:tcBorders>
      </w:tcPr>
    </w:tblStylePr>
    <w:tblStylePr w:type="swCell">
      <w:tblPr/>
      <w:tcPr>
        <w:tcBorders>
          <w:top w:val="double" w:sz="4" w:space="0" w:color="003C71"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451">
      <w:bodyDiv w:val="1"/>
      <w:marLeft w:val="0"/>
      <w:marRight w:val="0"/>
      <w:marTop w:val="0"/>
      <w:marBottom w:val="0"/>
      <w:divBdr>
        <w:top w:val="none" w:sz="0" w:space="0" w:color="auto"/>
        <w:left w:val="none" w:sz="0" w:space="0" w:color="auto"/>
        <w:bottom w:val="none" w:sz="0" w:space="0" w:color="auto"/>
        <w:right w:val="none" w:sz="0" w:space="0" w:color="auto"/>
      </w:divBdr>
    </w:div>
    <w:div w:id="245923669">
      <w:bodyDiv w:val="1"/>
      <w:marLeft w:val="0"/>
      <w:marRight w:val="0"/>
      <w:marTop w:val="0"/>
      <w:marBottom w:val="0"/>
      <w:divBdr>
        <w:top w:val="none" w:sz="0" w:space="0" w:color="auto"/>
        <w:left w:val="none" w:sz="0" w:space="0" w:color="auto"/>
        <w:bottom w:val="none" w:sz="0" w:space="0" w:color="auto"/>
        <w:right w:val="none" w:sz="0" w:space="0" w:color="auto"/>
      </w:divBdr>
    </w:div>
    <w:div w:id="391388277">
      <w:bodyDiv w:val="1"/>
      <w:marLeft w:val="0"/>
      <w:marRight w:val="0"/>
      <w:marTop w:val="0"/>
      <w:marBottom w:val="0"/>
      <w:divBdr>
        <w:top w:val="none" w:sz="0" w:space="0" w:color="auto"/>
        <w:left w:val="none" w:sz="0" w:space="0" w:color="auto"/>
        <w:bottom w:val="none" w:sz="0" w:space="0" w:color="auto"/>
        <w:right w:val="none" w:sz="0" w:space="0" w:color="auto"/>
      </w:divBdr>
    </w:div>
    <w:div w:id="415325886">
      <w:bodyDiv w:val="1"/>
      <w:marLeft w:val="0"/>
      <w:marRight w:val="0"/>
      <w:marTop w:val="0"/>
      <w:marBottom w:val="0"/>
      <w:divBdr>
        <w:top w:val="none" w:sz="0" w:space="0" w:color="auto"/>
        <w:left w:val="none" w:sz="0" w:space="0" w:color="auto"/>
        <w:bottom w:val="none" w:sz="0" w:space="0" w:color="auto"/>
        <w:right w:val="none" w:sz="0" w:space="0" w:color="auto"/>
      </w:divBdr>
    </w:div>
    <w:div w:id="523834506">
      <w:bodyDiv w:val="1"/>
      <w:marLeft w:val="0"/>
      <w:marRight w:val="0"/>
      <w:marTop w:val="0"/>
      <w:marBottom w:val="0"/>
      <w:divBdr>
        <w:top w:val="none" w:sz="0" w:space="0" w:color="auto"/>
        <w:left w:val="none" w:sz="0" w:space="0" w:color="auto"/>
        <w:bottom w:val="none" w:sz="0" w:space="0" w:color="auto"/>
        <w:right w:val="none" w:sz="0" w:space="0" w:color="auto"/>
      </w:divBdr>
    </w:div>
    <w:div w:id="532160611">
      <w:bodyDiv w:val="1"/>
      <w:marLeft w:val="0"/>
      <w:marRight w:val="0"/>
      <w:marTop w:val="0"/>
      <w:marBottom w:val="0"/>
      <w:divBdr>
        <w:top w:val="none" w:sz="0" w:space="0" w:color="auto"/>
        <w:left w:val="none" w:sz="0" w:space="0" w:color="auto"/>
        <w:bottom w:val="none" w:sz="0" w:space="0" w:color="auto"/>
        <w:right w:val="none" w:sz="0" w:space="0" w:color="auto"/>
      </w:divBdr>
    </w:div>
    <w:div w:id="543180814">
      <w:bodyDiv w:val="1"/>
      <w:marLeft w:val="0"/>
      <w:marRight w:val="0"/>
      <w:marTop w:val="0"/>
      <w:marBottom w:val="0"/>
      <w:divBdr>
        <w:top w:val="none" w:sz="0" w:space="0" w:color="auto"/>
        <w:left w:val="none" w:sz="0" w:space="0" w:color="auto"/>
        <w:bottom w:val="none" w:sz="0" w:space="0" w:color="auto"/>
        <w:right w:val="none" w:sz="0" w:space="0" w:color="auto"/>
      </w:divBdr>
    </w:div>
    <w:div w:id="644357975">
      <w:bodyDiv w:val="1"/>
      <w:marLeft w:val="0"/>
      <w:marRight w:val="0"/>
      <w:marTop w:val="0"/>
      <w:marBottom w:val="0"/>
      <w:divBdr>
        <w:top w:val="none" w:sz="0" w:space="0" w:color="auto"/>
        <w:left w:val="none" w:sz="0" w:space="0" w:color="auto"/>
        <w:bottom w:val="none" w:sz="0" w:space="0" w:color="auto"/>
        <w:right w:val="none" w:sz="0" w:space="0" w:color="auto"/>
      </w:divBdr>
    </w:div>
    <w:div w:id="703603436">
      <w:bodyDiv w:val="1"/>
      <w:marLeft w:val="0"/>
      <w:marRight w:val="0"/>
      <w:marTop w:val="0"/>
      <w:marBottom w:val="0"/>
      <w:divBdr>
        <w:top w:val="none" w:sz="0" w:space="0" w:color="auto"/>
        <w:left w:val="none" w:sz="0" w:space="0" w:color="auto"/>
        <w:bottom w:val="none" w:sz="0" w:space="0" w:color="auto"/>
        <w:right w:val="none" w:sz="0" w:space="0" w:color="auto"/>
      </w:divBdr>
      <w:divsChild>
        <w:div w:id="260377271">
          <w:marLeft w:val="0"/>
          <w:marRight w:val="0"/>
          <w:marTop w:val="0"/>
          <w:marBottom w:val="0"/>
          <w:divBdr>
            <w:top w:val="none" w:sz="0" w:space="0" w:color="auto"/>
            <w:left w:val="none" w:sz="0" w:space="0" w:color="auto"/>
            <w:bottom w:val="none" w:sz="0" w:space="0" w:color="auto"/>
            <w:right w:val="none" w:sz="0" w:space="0" w:color="auto"/>
          </w:divBdr>
          <w:divsChild>
            <w:div w:id="19723939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36518933">
      <w:bodyDiv w:val="1"/>
      <w:marLeft w:val="0"/>
      <w:marRight w:val="0"/>
      <w:marTop w:val="0"/>
      <w:marBottom w:val="0"/>
      <w:divBdr>
        <w:top w:val="none" w:sz="0" w:space="0" w:color="auto"/>
        <w:left w:val="none" w:sz="0" w:space="0" w:color="auto"/>
        <w:bottom w:val="none" w:sz="0" w:space="0" w:color="auto"/>
        <w:right w:val="none" w:sz="0" w:space="0" w:color="auto"/>
      </w:divBdr>
      <w:divsChild>
        <w:div w:id="1770855214">
          <w:marLeft w:val="0"/>
          <w:marRight w:val="0"/>
          <w:marTop w:val="0"/>
          <w:marBottom w:val="0"/>
          <w:divBdr>
            <w:top w:val="none" w:sz="0" w:space="0" w:color="auto"/>
            <w:left w:val="none" w:sz="0" w:space="0" w:color="auto"/>
            <w:bottom w:val="none" w:sz="0" w:space="0" w:color="auto"/>
            <w:right w:val="none" w:sz="0" w:space="0" w:color="auto"/>
          </w:divBdr>
        </w:div>
        <w:div w:id="344285776">
          <w:marLeft w:val="0"/>
          <w:marRight w:val="0"/>
          <w:marTop w:val="0"/>
          <w:marBottom w:val="0"/>
          <w:divBdr>
            <w:top w:val="none" w:sz="0" w:space="0" w:color="auto"/>
            <w:left w:val="none" w:sz="0" w:space="0" w:color="auto"/>
            <w:bottom w:val="none" w:sz="0" w:space="0" w:color="auto"/>
            <w:right w:val="none" w:sz="0" w:space="0" w:color="auto"/>
          </w:divBdr>
        </w:div>
        <w:div w:id="1863738361">
          <w:marLeft w:val="0"/>
          <w:marRight w:val="0"/>
          <w:marTop w:val="0"/>
          <w:marBottom w:val="0"/>
          <w:divBdr>
            <w:top w:val="none" w:sz="0" w:space="0" w:color="auto"/>
            <w:left w:val="none" w:sz="0" w:space="0" w:color="auto"/>
            <w:bottom w:val="none" w:sz="0" w:space="0" w:color="auto"/>
            <w:right w:val="none" w:sz="0" w:space="0" w:color="auto"/>
          </w:divBdr>
        </w:div>
      </w:divsChild>
    </w:div>
    <w:div w:id="742293024">
      <w:bodyDiv w:val="1"/>
      <w:marLeft w:val="0"/>
      <w:marRight w:val="0"/>
      <w:marTop w:val="0"/>
      <w:marBottom w:val="0"/>
      <w:divBdr>
        <w:top w:val="none" w:sz="0" w:space="0" w:color="auto"/>
        <w:left w:val="none" w:sz="0" w:space="0" w:color="auto"/>
        <w:bottom w:val="none" w:sz="0" w:space="0" w:color="auto"/>
        <w:right w:val="none" w:sz="0" w:space="0" w:color="auto"/>
      </w:divBdr>
    </w:div>
    <w:div w:id="771630058">
      <w:bodyDiv w:val="1"/>
      <w:marLeft w:val="0"/>
      <w:marRight w:val="0"/>
      <w:marTop w:val="0"/>
      <w:marBottom w:val="0"/>
      <w:divBdr>
        <w:top w:val="none" w:sz="0" w:space="0" w:color="auto"/>
        <w:left w:val="none" w:sz="0" w:space="0" w:color="auto"/>
        <w:bottom w:val="none" w:sz="0" w:space="0" w:color="auto"/>
        <w:right w:val="none" w:sz="0" w:space="0" w:color="auto"/>
      </w:divBdr>
    </w:div>
    <w:div w:id="828718220">
      <w:bodyDiv w:val="1"/>
      <w:marLeft w:val="0"/>
      <w:marRight w:val="0"/>
      <w:marTop w:val="0"/>
      <w:marBottom w:val="0"/>
      <w:divBdr>
        <w:top w:val="none" w:sz="0" w:space="0" w:color="auto"/>
        <w:left w:val="none" w:sz="0" w:space="0" w:color="auto"/>
        <w:bottom w:val="none" w:sz="0" w:space="0" w:color="auto"/>
        <w:right w:val="none" w:sz="0" w:space="0" w:color="auto"/>
      </w:divBdr>
      <w:divsChild>
        <w:div w:id="832721433">
          <w:marLeft w:val="547"/>
          <w:marRight w:val="0"/>
          <w:marTop w:val="0"/>
          <w:marBottom w:val="0"/>
          <w:divBdr>
            <w:top w:val="none" w:sz="0" w:space="0" w:color="auto"/>
            <w:left w:val="none" w:sz="0" w:space="0" w:color="auto"/>
            <w:bottom w:val="none" w:sz="0" w:space="0" w:color="auto"/>
            <w:right w:val="none" w:sz="0" w:space="0" w:color="auto"/>
          </w:divBdr>
        </w:div>
      </w:divsChild>
    </w:div>
    <w:div w:id="847867327">
      <w:bodyDiv w:val="1"/>
      <w:marLeft w:val="0"/>
      <w:marRight w:val="0"/>
      <w:marTop w:val="0"/>
      <w:marBottom w:val="0"/>
      <w:divBdr>
        <w:top w:val="none" w:sz="0" w:space="0" w:color="auto"/>
        <w:left w:val="none" w:sz="0" w:space="0" w:color="auto"/>
        <w:bottom w:val="none" w:sz="0" w:space="0" w:color="auto"/>
        <w:right w:val="none" w:sz="0" w:space="0" w:color="auto"/>
      </w:divBdr>
    </w:div>
    <w:div w:id="942884376">
      <w:bodyDiv w:val="1"/>
      <w:marLeft w:val="0"/>
      <w:marRight w:val="0"/>
      <w:marTop w:val="0"/>
      <w:marBottom w:val="0"/>
      <w:divBdr>
        <w:top w:val="none" w:sz="0" w:space="0" w:color="auto"/>
        <w:left w:val="none" w:sz="0" w:space="0" w:color="auto"/>
        <w:bottom w:val="none" w:sz="0" w:space="0" w:color="auto"/>
        <w:right w:val="none" w:sz="0" w:space="0" w:color="auto"/>
      </w:divBdr>
    </w:div>
    <w:div w:id="1013649038">
      <w:bodyDiv w:val="1"/>
      <w:marLeft w:val="0"/>
      <w:marRight w:val="0"/>
      <w:marTop w:val="0"/>
      <w:marBottom w:val="0"/>
      <w:divBdr>
        <w:top w:val="none" w:sz="0" w:space="0" w:color="auto"/>
        <w:left w:val="none" w:sz="0" w:space="0" w:color="auto"/>
        <w:bottom w:val="none" w:sz="0" w:space="0" w:color="auto"/>
        <w:right w:val="none" w:sz="0" w:space="0" w:color="auto"/>
      </w:divBdr>
    </w:div>
    <w:div w:id="1124927586">
      <w:bodyDiv w:val="1"/>
      <w:marLeft w:val="0"/>
      <w:marRight w:val="0"/>
      <w:marTop w:val="0"/>
      <w:marBottom w:val="0"/>
      <w:divBdr>
        <w:top w:val="none" w:sz="0" w:space="0" w:color="auto"/>
        <w:left w:val="none" w:sz="0" w:space="0" w:color="auto"/>
        <w:bottom w:val="none" w:sz="0" w:space="0" w:color="auto"/>
        <w:right w:val="none" w:sz="0" w:space="0" w:color="auto"/>
      </w:divBdr>
    </w:div>
    <w:div w:id="1155293047">
      <w:bodyDiv w:val="1"/>
      <w:marLeft w:val="0"/>
      <w:marRight w:val="0"/>
      <w:marTop w:val="0"/>
      <w:marBottom w:val="0"/>
      <w:divBdr>
        <w:top w:val="none" w:sz="0" w:space="0" w:color="auto"/>
        <w:left w:val="none" w:sz="0" w:space="0" w:color="auto"/>
        <w:bottom w:val="none" w:sz="0" w:space="0" w:color="auto"/>
        <w:right w:val="none" w:sz="0" w:space="0" w:color="auto"/>
      </w:divBdr>
    </w:div>
    <w:div w:id="1214536985">
      <w:bodyDiv w:val="1"/>
      <w:marLeft w:val="0"/>
      <w:marRight w:val="0"/>
      <w:marTop w:val="0"/>
      <w:marBottom w:val="0"/>
      <w:divBdr>
        <w:top w:val="none" w:sz="0" w:space="0" w:color="auto"/>
        <w:left w:val="none" w:sz="0" w:space="0" w:color="auto"/>
        <w:bottom w:val="none" w:sz="0" w:space="0" w:color="auto"/>
        <w:right w:val="none" w:sz="0" w:space="0" w:color="auto"/>
      </w:divBdr>
    </w:div>
    <w:div w:id="1231041648">
      <w:bodyDiv w:val="1"/>
      <w:marLeft w:val="0"/>
      <w:marRight w:val="0"/>
      <w:marTop w:val="0"/>
      <w:marBottom w:val="0"/>
      <w:divBdr>
        <w:top w:val="none" w:sz="0" w:space="0" w:color="auto"/>
        <w:left w:val="none" w:sz="0" w:space="0" w:color="auto"/>
        <w:bottom w:val="none" w:sz="0" w:space="0" w:color="auto"/>
        <w:right w:val="none" w:sz="0" w:space="0" w:color="auto"/>
      </w:divBdr>
    </w:div>
    <w:div w:id="1315722177">
      <w:bodyDiv w:val="1"/>
      <w:marLeft w:val="0"/>
      <w:marRight w:val="0"/>
      <w:marTop w:val="0"/>
      <w:marBottom w:val="0"/>
      <w:divBdr>
        <w:top w:val="none" w:sz="0" w:space="0" w:color="auto"/>
        <w:left w:val="none" w:sz="0" w:space="0" w:color="auto"/>
        <w:bottom w:val="none" w:sz="0" w:space="0" w:color="auto"/>
        <w:right w:val="none" w:sz="0" w:space="0" w:color="auto"/>
      </w:divBdr>
    </w:div>
    <w:div w:id="1351879981">
      <w:bodyDiv w:val="1"/>
      <w:marLeft w:val="0"/>
      <w:marRight w:val="0"/>
      <w:marTop w:val="0"/>
      <w:marBottom w:val="0"/>
      <w:divBdr>
        <w:top w:val="none" w:sz="0" w:space="0" w:color="auto"/>
        <w:left w:val="none" w:sz="0" w:space="0" w:color="auto"/>
        <w:bottom w:val="none" w:sz="0" w:space="0" w:color="auto"/>
        <w:right w:val="none" w:sz="0" w:space="0" w:color="auto"/>
      </w:divBdr>
    </w:div>
    <w:div w:id="1354113263">
      <w:bodyDiv w:val="1"/>
      <w:marLeft w:val="0"/>
      <w:marRight w:val="0"/>
      <w:marTop w:val="0"/>
      <w:marBottom w:val="0"/>
      <w:divBdr>
        <w:top w:val="none" w:sz="0" w:space="0" w:color="auto"/>
        <w:left w:val="none" w:sz="0" w:space="0" w:color="auto"/>
        <w:bottom w:val="none" w:sz="0" w:space="0" w:color="auto"/>
        <w:right w:val="none" w:sz="0" w:space="0" w:color="auto"/>
      </w:divBdr>
      <w:divsChild>
        <w:div w:id="968361946">
          <w:marLeft w:val="547"/>
          <w:marRight w:val="0"/>
          <w:marTop w:val="0"/>
          <w:marBottom w:val="0"/>
          <w:divBdr>
            <w:top w:val="none" w:sz="0" w:space="0" w:color="auto"/>
            <w:left w:val="none" w:sz="0" w:space="0" w:color="auto"/>
            <w:bottom w:val="none" w:sz="0" w:space="0" w:color="auto"/>
            <w:right w:val="none" w:sz="0" w:space="0" w:color="auto"/>
          </w:divBdr>
        </w:div>
      </w:divsChild>
    </w:div>
    <w:div w:id="1403405138">
      <w:bodyDiv w:val="1"/>
      <w:marLeft w:val="0"/>
      <w:marRight w:val="0"/>
      <w:marTop w:val="0"/>
      <w:marBottom w:val="0"/>
      <w:divBdr>
        <w:top w:val="none" w:sz="0" w:space="0" w:color="auto"/>
        <w:left w:val="none" w:sz="0" w:space="0" w:color="auto"/>
        <w:bottom w:val="none" w:sz="0" w:space="0" w:color="auto"/>
        <w:right w:val="none" w:sz="0" w:space="0" w:color="auto"/>
      </w:divBdr>
    </w:div>
    <w:div w:id="1412779643">
      <w:bodyDiv w:val="1"/>
      <w:marLeft w:val="0"/>
      <w:marRight w:val="0"/>
      <w:marTop w:val="0"/>
      <w:marBottom w:val="0"/>
      <w:divBdr>
        <w:top w:val="none" w:sz="0" w:space="0" w:color="auto"/>
        <w:left w:val="none" w:sz="0" w:space="0" w:color="auto"/>
        <w:bottom w:val="none" w:sz="0" w:space="0" w:color="auto"/>
        <w:right w:val="none" w:sz="0" w:space="0" w:color="auto"/>
      </w:divBdr>
    </w:div>
    <w:div w:id="1459494593">
      <w:bodyDiv w:val="1"/>
      <w:marLeft w:val="0"/>
      <w:marRight w:val="0"/>
      <w:marTop w:val="0"/>
      <w:marBottom w:val="0"/>
      <w:divBdr>
        <w:top w:val="none" w:sz="0" w:space="0" w:color="auto"/>
        <w:left w:val="none" w:sz="0" w:space="0" w:color="auto"/>
        <w:bottom w:val="none" w:sz="0" w:space="0" w:color="auto"/>
        <w:right w:val="none" w:sz="0" w:space="0" w:color="auto"/>
      </w:divBdr>
    </w:div>
    <w:div w:id="1706373236">
      <w:bodyDiv w:val="1"/>
      <w:marLeft w:val="0"/>
      <w:marRight w:val="0"/>
      <w:marTop w:val="0"/>
      <w:marBottom w:val="0"/>
      <w:divBdr>
        <w:top w:val="none" w:sz="0" w:space="0" w:color="auto"/>
        <w:left w:val="none" w:sz="0" w:space="0" w:color="auto"/>
        <w:bottom w:val="none" w:sz="0" w:space="0" w:color="auto"/>
        <w:right w:val="none" w:sz="0" w:space="0" w:color="auto"/>
      </w:divBdr>
    </w:div>
    <w:div w:id="1794863456">
      <w:bodyDiv w:val="1"/>
      <w:marLeft w:val="0"/>
      <w:marRight w:val="0"/>
      <w:marTop w:val="0"/>
      <w:marBottom w:val="0"/>
      <w:divBdr>
        <w:top w:val="none" w:sz="0" w:space="0" w:color="auto"/>
        <w:left w:val="none" w:sz="0" w:space="0" w:color="auto"/>
        <w:bottom w:val="none" w:sz="0" w:space="0" w:color="auto"/>
        <w:right w:val="none" w:sz="0" w:space="0" w:color="auto"/>
      </w:divBdr>
    </w:div>
    <w:div w:id="1810130423">
      <w:bodyDiv w:val="1"/>
      <w:marLeft w:val="0"/>
      <w:marRight w:val="0"/>
      <w:marTop w:val="0"/>
      <w:marBottom w:val="0"/>
      <w:divBdr>
        <w:top w:val="none" w:sz="0" w:space="0" w:color="auto"/>
        <w:left w:val="none" w:sz="0" w:space="0" w:color="auto"/>
        <w:bottom w:val="none" w:sz="0" w:space="0" w:color="auto"/>
        <w:right w:val="none" w:sz="0" w:space="0" w:color="auto"/>
      </w:divBdr>
    </w:div>
    <w:div w:id="1863398779">
      <w:bodyDiv w:val="1"/>
      <w:marLeft w:val="0"/>
      <w:marRight w:val="0"/>
      <w:marTop w:val="0"/>
      <w:marBottom w:val="0"/>
      <w:divBdr>
        <w:top w:val="none" w:sz="0" w:space="0" w:color="auto"/>
        <w:left w:val="none" w:sz="0" w:space="0" w:color="auto"/>
        <w:bottom w:val="none" w:sz="0" w:space="0" w:color="auto"/>
        <w:right w:val="none" w:sz="0" w:space="0" w:color="auto"/>
      </w:divBdr>
    </w:div>
    <w:div w:id="2087992783">
      <w:bodyDiv w:val="1"/>
      <w:marLeft w:val="0"/>
      <w:marRight w:val="0"/>
      <w:marTop w:val="0"/>
      <w:marBottom w:val="0"/>
      <w:divBdr>
        <w:top w:val="none" w:sz="0" w:space="0" w:color="auto"/>
        <w:left w:val="none" w:sz="0" w:space="0" w:color="auto"/>
        <w:bottom w:val="none" w:sz="0" w:space="0" w:color="auto"/>
        <w:right w:val="none" w:sz="0" w:space="0" w:color="auto"/>
      </w:divBdr>
    </w:div>
    <w:div w:id="2109034369">
      <w:bodyDiv w:val="1"/>
      <w:marLeft w:val="0"/>
      <w:marRight w:val="0"/>
      <w:marTop w:val="0"/>
      <w:marBottom w:val="0"/>
      <w:divBdr>
        <w:top w:val="none" w:sz="0" w:space="0" w:color="auto"/>
        <w:left w:val="none" w:sz="0" w:space="0" w:color="auto"/>
        <w:bottom w:val="none" w:sz="0" w:space="0" w:color="auto"/>
        <w:right w:val="none" w:sz="0" w:space="0" w:color="auto"/>
      </w:divBdr>
    </w:div>
    <w:div w:id="21134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R Primary">
      <a:dk1>
        <a:srgbClr val="414042"/>
      </a:dk1>
      <a:lt1>
        <a:srgbClr val="EBEBEB"/>
      </a:lt1>
      <a:dk2>
        <a:srgbClr val="003C71"/>
      </a:dk2>
      <a:lt2>
        <a:srgbClr val="FFFFFF"/>
      </a:lt2>
      <a:accent1>
        <a:srgbClr val="3B8EDE"/>
      </a:accent1>
      <a:accent2>
        <a:srgbClr val="878787"/>
      </a:accent2>
      <a:accent3>
        <a:srgbClr val="EE7624"/>
      </a:accent3>
      <a:accent4>
        <a:srgbClr val="003C71"/>
      </a:accent4>
      <a:accent5>
        <a:srgbClr val="EBEBEB"/>
      </a:accent5>
      <a:accent6>
        <a:srgbClr val="414042"/>
      </a:accent6>
      <a:hlink>
        <a:srgbClr val="3B8EDE"/>
      </a:hlink>
      <a:folHlink>
        <a:srgbClr val="EE7624"/>
      </a:folHlink>
    </a:clrScheme>
    <a:fontScheme name="LR Frutiger Roman">
      <a:majorFont>
        <a:latin typeface="Frutiger LT 55 Roman"/>
        <a:ea typeface=""/>
        <a:cs typeface=""/>
      </a:majorFont>
      <a:minorFont>
        <a:latin typeface="Frutiger LT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E10DF3049CC3498192447E71DFF544" ma:contentTypeVersion="2" ma:contentTypeDescription="Create a new document." ma:contentTypeScope="" ma:versionID="decffe131cfe3e1cb724a1395a8aaf3c">
  <xsd:schema xmlns:xsd="http://www.w3.org/2001/XMLSchema" xmlns:xs="http://www.w3.org/2001/XMLSchema" xmlns:p="http://schemas.microsoft.com/office/2006/metadata/properties" xmlns:ns2="4daa0153-9a99-41a6-9fd1-04579a76c8c6" targetNamespace="http://schemas.microsoft.com/office/2006/metadata/properties" ma:root="true" ma:fieldsID="f1ee1afbb893add499a42639353b45be" ns2:_="">
    <xsd:import namespace="4daa0153-9a99-41a6-9fd1-04579a76c8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a0153-9a99-41a6-9fd1-04579a76c8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2609-5AAD-40A3-BD3E-493F6236E0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147B1-A968-4FB5-90B3-9265DCB3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a0153-9a99-41a6-9fd1-04579a76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D561A-3124-4CAC-AE14-7F14445B1653}">
  <ds:schemaRefs>
    <ds:schemaRef ds:uri="http://schemas.microsoft.com/sharepoint/v3/contenttype/forms"/>
  </ds:schemaRefs>
</ds:datastoreItem>
</file>

<file path=customXml/itemProps4.xml><?xml version="1.0" encoding="utf-8"?>
<ds:datastoreItem xmlns:ds="http://schemas.openxmlformats.org/officeDocument/2006/customXml" ds:itemID="{6E709E48-D0C2-4EC8-B9DC-DCBE0063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4147</Words>
  <Characters>23642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Marine report with image cover</vt:lpstr>
      <vt:lpstr>Marine report with image cover</vt:lpstr>
    </vt:vector>
  </TitlesOfParts>
  <Manager>jetteen.huang@lr.org</Manager>
  <Company>Lloyd's Register</Company>
  <LinksUpToDate>false</LinksUpToDate>
  <CharactersWithSpaces>27734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report with image cover</dc:title>
  <dc:subject>Marine report with image cover</dc:subject>
  <dc:creator>jetteen.huang@lr.org</dc:creator>
  <cp:lastModifiedBy>AAROSEMENA</cp:lastModifiedBy>
  <cp:revision>4</cp:revision>
  <cp:lastPrinted>2016-09-12T08:10:00Z</cp:lastPrinted>
  <dcterms:created xsi:type="dcterms:W3CDTF">2018-09-05T22:01:00Z</dcterms:created>
  <dcterms:modified xsi:type="dcterms:W3CDTF">2018-09-05T23:21:00Z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0x010100EAE10DF3049CC3498192447E71DFF544</vt:lpwstr>
  </property>
</Properties>
</file>